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97" w:rsidRPr="00A22192" w:rsidRDefault="009A678D">
      <w:pPr>
        <w:spacing w:line="500" w:lineRule="atLeast"/>
        <w:jc w:val="left"/>
        <w:rPr>
          <w:rFonts w:asciiTheme="minorEastAsia" w:eastAsiaTheme="minorEastAsia" w:hAnsiTheme="minorEastAsia"/>
          <w:sz w:val="30"/>
          <w:szCs w:val="30"/>
        </w:rPr>
      </w:pPr>
      <w:r w:rsidRPr="00A22192">
        <w:rPr>
          <w:rFonts w:asciiTheme="minorEastAsia" w:eastAsiaTheme="minorEastAsia" w:hAnsiTheme="minorEastAsia" w:hint="eastAsia"/>
          <w:sz w:val="30"/>
          <w:szCs w:val="30"/>
        </w:rPr>
        <w:t>附件2：</w:t>
      </w: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9A678D">
      <w:pPr>
        <w:spacing w:line="500" w:lineRule="atLeast"/>
        <w:jc w:val="center"/>
        <w:rPr>
          <w:rFonts w:ascii="华文中宋" w:eastAsia="华文中宋" w:hAnsi="华文中宋" w:cs="华文中宋"/>
          <w:sz w:val="36"/>
          <w:szCs w:val="36"/>
        </w:rPr>
      </w:pPr>
      <w:r w:rsidRPr="00A22192">
        <w:rPr>
          <w:rFonts w:ascii="华文中宋" w:eastAsia="华文中宋" w:hAnsi="华文中宋" w:cs="华文中宋" w:hint="eastAsia"/>
          <w:sz w:val="36"/>
          <w:szCs w:val="36"/>
        </w:rPr>
        <w:t>201</w:t>
      </w:r>
      <w:r w:rsidR="000E1A94" w:rsidRPr="00A22192">
        <w:rPr>
          <w:rFonts w:ascii="华文中宋" w:eastAsia="华文中宋" w:hAnsi="华文中宋" w:cs="华文中宋" w:hint="eastAsia"/>
          <w:sz w:val="36"/>
          <w:szCs w:val="36"/>
        </w:rPr>
        <w:t>9</w:t>
      </w:r>
      <w:r w:rsidRPr="00A22192">
        <w:rPr>
          <w:rFonts w:ascii="华文中宋" w:eastAsia="华文中宋" w:hAnsi="华文中宋" w:cs="华文中宋" w:hint="eastAsia"/>
          <w:sz w:val="36"/>
          <w:szCs w:val="36"/>
        </w:rPr>
        <w:t>年度行政事业单位国有资产报表填报说明</w:t>
      </w: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9A678D">
      <w:pPr>
        <w:spacing w:line="500" w:lineRule="atLeast"/>
        <w:jc w:val="center"/>
        <w:rPr>
          <w:rFonts w:ascii="华文中宋" w:eastAsia="华文中宋" w:hAnsi="华文中宋" w:cs="华文中宋"/>
          <w:sz w:val="36"/>
          <w:szCs w:val="36"/>
        </w:rPr>
      </w:pPr>
      <w:r w:rsidRPr="00A22192">
        <w:rPr>
          <w:rFonts w:ascii="华文中宋" w:eastAsia="华文中宋" w:hAnsi="华文中宋" w:cs="华文中宋" w:hint="eastAsia"/>
          <w:sz w:val="36"/>
          <w:szCs w:val="36"/>
        </w:rPr>
        <w:t>提纲</w:t>
      </w: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9A678D">
      <w:pPr>
        <w:spacing w:line="440" w:lineRule="atLeast"/>
        <w:jc w:val="center"/>
        <w:rPr>
          <w:rFonts w:ascii="华文中宋" w:eastAsia="华文中宋" w:hAnsi="华文中宋" w:cs="华文中宋"/>
          <w:sz w:val="36"/>
          <w:szCs w:val="36"/>
        </w:rPr>
      </w:pPr>
      <w:bookmarkStart w:id="0" w:name="_GoBack"/>
      <w:bookmarkEnd w:id="0"/>
      <w:r w:rsidRPr="00A22192">
        <w:rPr>
          <w:rFonts w:ascii="华文中宋" w:eastAsia="华文中宋" w:hAnsi="华文中宋" w:cs="华文中宋" w:hint="eastAsia"/>
          <w:sz w:val="36"/>
          <w:szCs w:val="36"/>
        </w:rPr>
        <w:lastRenderedPageBreak/>
        <w:t>201</w:t>
      </w:r>
      <w:r w:rsidR="000E1A94" w:rsidRPr="00A22192">
        <w:rPr>
          <w:rFonts w:ascii="华文中宋" w:eastAsia="华文中宋" w:hAnsi="华文中宋" w:cs="华文中宋" w:hint="eastAsia"/>
          <w:sz w:val="36"/>
          <w:szCs w:val="36"/>
        </w:rPr>
        <w:t>9</w:t>
      </w:r>
      <w:r w:rsidRPr="00A22192">
        <w:rPr>
          <w:rFonts w:ascii="华文中宋" w:eastAsia="华文中宋" w:hAnsi="华文中宋" w:cs="华文中宋" w:hint="eastAsia"/>
          <w:sz w:val="36"/>
          <w:szCs w:val="36"/>
        </w:rPr>
        <w:t>年度行政事业单位国有资产报表填报说明提纲</w:t>
      </w:r>
    </w:p>
    <w:p w:rsidR="00796F97" w:rsidRPr="00A22192" w:rsidRDefault="009A678D">
      <w:pPr>
        <w:spacing w:line="440" w:lineRule="atLeast"/>
        <w:jc w:val="center"/>
        <w:rPr>
          <w:rFonts w:ascii="仿宋_GB2312" w:eastAsia="仿宋_GB2312" w:hAnsi="楷体" w:cs="楷体"/>
          <w:sz w:val="32"/>
          <w:szCs w:val="32"/>
        </w:rPr>
      </w:pPr>
      <w:r w:rsidRPr="00A22192">
        <w:rPr>
          <w:rFonts w:ascii="仿宋_GB2312" w:eastAsia="仿宋_GB2312" w:hAnsi="楷体" w:cs="楷体" w:hint="eastAsia"/>
          <w:sz w:val="32"/>
          <w:szCs w:val="32"/>
        </w:rPr>
        <w:t>（行政事业单位参考格式）</w:t>
      </w:r>
    </w:p>
    <w:p w:rsidR="00796F97" w:rsidRPr="00A22192" w:rsidRDefault="009A678D">
      <w:pPr>
        <w:pStyle w:val="a4"/>
        <w:numPr>
          <w:ilvl w:val="0"/>
          <w:numId w:val="1"/>
        </w:numPr>
        <w:spacing w:line="440" w:lineRule="atLeast"/>
        <w:ind w:firstLineChars="200" w:firstLine="640"/>
        <w:rPr>
          <w:rFonts w:ascii="黑体" w:eastAsia="黑体" w:hAnsi="黑体" w:cs="黑体"/>
          <w:sz w:val="32"/>
          <w:szCs w:val="32"/>
        </w:rPr>
      </w:pPr>
      <w:r w:rsidRPr="00A22192">
        <w:rPr>
          <w:rFonts w:ascii="黑体" w:eastAsia="黑体" w:hAnsi="黑体" w:cs="黑体" w:hint="eastAsia"/>
          <w:sz w:val="32"/>
          <w:szCs w:val="32"/>
        </w:rPr>
        <w:t>数据填报口径</w:t>
      </w:r>
    </w:p>
    <w:p w:rsidR="00796F97" w:rsidRPr="00A22192" w:rsidRDefault="009A678D">
      <w:pPr>
        <w:pStyle w:val="a4"/>
        <w:spacing w:line="440" w:lineRule="atLeast"/>
        <w:ind w:firstLine="640"/>
        <w:rPr>
          <w:rFonts w:hAnsi="仿宋"/>
          <w:sz w:val="32"/>
          <w:szCs w:val="32"/>
        </w:rPr>
      </w:pPr>
      <w:r w:rsidRPr="00A22192">
        <w:rPr>
          <w:rFonts w:hAnsi="仿宋" w:hint="eastAsia"/>
          <w:sz w:val="32"/>
          <w:szCs w:val="32"/>
        </w:rPr>
        <w:t>本单位为执行XX财务</w:t>
      </w:r>
      <w:r w:rsidRPr="00A22192">
        <w:rPr>
          <w:rFonts w:hAnsi="仿宋"/>
          <w:sz w:val="32"/>
          <w:szCs w:val="32"/>
        </w:rPr>
        <w:t>会计制度的</w:t>
      </w:r>
      <w:r w:rsidRPr="00A22192">
        <w:rPr>
          <w:rFonts w:hAnsi="仿宋" w:hint="eastAsia"/>
          <w:sz w:val="32"/>
          <w:szCs w:val="32"/>
        </w:rPr>
        <w:t>XX单位</w:t>
      </w:r>
      <w:r w:rsidRPr="00A22192">
        <w:rPr>
          <w:rFonts w:hAnsi="仿宋"/>
          <w:sz w:val="32"/>
          <w:szCs w:val="32"/>
        </w:rPr>
        <w:t>，</w:t>
      </w:r>
      <w:r w:rsidRPr="00A22192">
        <w:rPr>
          <w:rFonts w:hAnsi="仿宋" w:hint="eastAsia"/>
          <w:sz w:val="32"/>
          <w:szCs w:val="32"/>
        </w:rPr>
        <w:t>本单位占有</w:t>
      </w:r>
      <w:r w:rsidRPr="00A22192">
        <w:rPr>
          <w:rFonts w:hAnsi="仿宋"/>
          <w:sz w:val="32"/>
          <w:szCs w:val="32"/>
        </w:rPr>
        <w:t>使用的国有资产</w:t>
      </w:r>
      <w:r w:rsidRPr="00A22192">
        <w:rPr>
          <w:rFonts w:hAnsi="仿宋" w:hint="eastAsia"/>
          <w:sz w:val="32"/>
          <w:szCs w:val="32"/>
        </w:rPr>
        <w:t>已</w:t>
      </w:r>
      <w:r w:rsidRPr="00A22192">
        <w:rPr>
          <w:rFonts w:hAnsi="仿宋"/>
          <w:sz w:val="32"/>
          <w:szCs w:val="32"/>
        </w:rPr>
        <w:t>全部纳入本报表填报范围</w:t>
      </w:r>
      <w:r w:rsidRPr="00A22192">
        <w:rPr>
          <w:rFonts w:hAnsi="仿宋" w:hint="eastAsia"/>
          <w:sz w:val="32"/>
          <w:szCs w:val="32"/>
        </w:rPr>
        <w:t>。若</w:t>
      </w:r>
      <w:r w:rsidRPr="00A22192">
        <w:rPr>
          <w:rFonts w:hAnsi="仿宋"/>
          <w:sz w:val="32"/>
          <w:szCs w:val="32"/>
        </w:rPr>
        <w:t>有特殊</w:t>
      </w:r>
      <w:r w:rsidRPr="00A22192">
        <w:rPr>
          <w:rFonts w:hAnsi="仿宋" w:hint="eastAsia"/>
          <w:sz w:val="32"/>
          <w:szCs w:val="32"/>
        </w:rPr>
        <w:t>情况</w:t>
      </w:r>
      <w:r w:rsidRPr="00A22192">
        <w:rPr>
          <w:rFonts w:hAnsi="仿宋"/>
          <w:sz w:val="32"/>
          <w:szCs w:val="32"/>
        </w:rPr>
        <w:t>请</w:t>
      </w:r>
      <w:r w:rsidRPr="00A22192">
        <w:rPr>
          <w:rFonts w:hAnsi="仿宋" w:hint="eastAsia"/>
          <w:sz w:val="32"/>
          <w:szCs w:val="32"/>
        </w:rPr>
        <w:t>说明原因</w:t>
      </w:r>
      <w:r w:rsidRPr="00A22192">
        <w:rPr>
          <w:rFonts w:hAnsi="仿宋"/>
          <w:sz w:val="32"/>
          <w:szCs w:val="32"/>
        </w:rPr>
        <w:t>。</w:t>
      </w:r>
    </w:p>
    <w:p w:rsidR="00796F97" w:rsidRPr="00A22192" w:rsidRDefault="009A678D">
      <w:pPr>
        <w:pStyle w:val="a4"/>
        <w:numPr>
          <w:ilvl w:val="0"/>
          <w:numId w:val="1"/>
        </w:numPr>
        <w:spacing w:line="440" w:lineRule="atLeast"/>
        <w:ind w:firstLineChars="200" w:firstLine="640"/>
        <w:rPr>
          <w:rFonts w:ascii="黑体" w:eastAsia="黑体" w:hAnsi="黑体" w:cs="黑体"/>
          <w:sz w:val="32"/>
          <w:szCs w:val="32"/>
        </w:rPr>
      </w:pPr>
      <w:r w:rsidRPr="00A22192">
        <w:rPr>
          <w:rFonts w:ascii="黑体" w:eastAsia="黑体" w:hAnsi="黑体" w:cs="黑体" w:hint="eastAsia"/>
          <w:sz w:val="32"/>
          <w:szCs w:val="32"/>
        </w:rPr>
        <w:t>数据审核情况</w:t>
      </w:r>
    </w:p>
    <w:p w:rsidR="00796F97" w:rsidRPr="00A22192" w:rsidRDefault="009A678D" w:rsidP="000C0B41">
      <w:pPr>
        <w:pStyle w:val="a4"/>
        <w:spacing w:line="440" w:lineRule="atLeast"/>
        <w:ind w:firstLineChars="132" w:firstLine="424"/>
        <w:rPr>
          <w:rFonts w:ascii="楷体_GB2312" w:eastAsia="楷体_GB2312" w:hAnsi="黑体" w:cs="黑体"/>
          <w:b/>
          <w:sz w:val="32"/>
          <w:szCs w:val="32"/>
        </w:rPr>
      </w:pPr>
      <w:r w:rsidRPr="00A22192">
        <w:rPr>
          <w:rFonts w:ascii="楷体_GB2312" w:eastAsia="楷体_GB2312" w:hAnsi="黑体" w:cs="黑体" w:hint="eastAsia"/>
          <w:b/>
          <w:sz w:val="32"/>
          <w:szCs w:val="32"/>
        </w:rPr>
        <w:t>（一）审核情况。</w:t>
      </w:r>
    </w:p>
    <w:p w:rsidR="00796F97" w:rsidRPr="00A22192" w:rsidRDefault="009A678D">
      <w:pPr>
        <w:pStyle w:val="a4"/>
        <w:spacing w:line="440" w:lineRule="atLeast"/>
        <w:ind w:firstLine="640"/>
        <w:rPr>
          <w:rFonts w:hAnsi="仿宋"/>
          <w:sz w:val="32"/>
          <w:szCs w:val="32"/>
        </w:rPr>
      </w:pPr>
      <w:r w:rsidRPr="00A22192">
        <w:rPr>
          <w:rFonts w:hAnsi="仿宋" w:hint="eastAsia"/>
          <w:sz w:val="32"/>
          <w:szCs w:val="32"/>
        </w:rPr>
        <w:t>本单位</w:t>
      </w:r>
      <w:r w:rsidRPr="00A22192">
        <w:rPr>
          <w:rFonts w:hAnsi="仿宋"/>
          <w:sz w:val="32"/>
          <w:szCs w:val="32"/>
        </w:rPr>
        <w:t>全表审核</w:t>
      </w:r>
      <w:r w:rsidRPr="00A22192">
        <w:rPr>
          <w:rFonts w:hAnsi="仿宋" w:hint="eastAsia"/>
          <w:sz w:val="32"/>
          <w:szCs w:val="32"/>
        </w:rPr>
        <w:t>后</w:t>
      </w:r>
      <w:r w:rsidRPr="00A22192">
        <w:rPr>
          <w:rFonts w:hAnsi="仿宋"/>
          <w:sz w:val="32"/>
          <w:szCs w:val="32"/>
        </w:rPr>
        <w:t>核实性</w:t>
      </w:r>
      <w:r w:rsidRPr="00A22192">
        <w:rPr>
          <w:rFonts w:hAnsi="仿宋" w:hint="eastAsia"/>
          <w:sz w:val="32"/>
          <w:szCs w:val="32"/>
        </w:rPr>
        <w:t>问题提示共XX条。详细</w:t>
      </w:r>
      <w:r w:rsidRPr="00A22192">
        <w:rPr>
          <w:rFonts w:hAnsi="仿宋"/>
          <w:sz w:val="32"/>
          <w:szCs w:val="32"/>
        </w:rPr>
        <w:t>列举并</w:t>
      </w:r>
      <w:r w:rsidRPr="00A22192">
        <w:rPr>
          <w:rFonts w:hAnsi="仿宋" w:hint="eastAsia"/>
          <w:sz w:val="32"/>
          <w:szCs w:val="32"/>
        </w:rPr>
        <w:t>说明</w:t>
      </w:r>
      <w:r w:rsidRPr="00A22192">
        <w:rPr>
          <w:rFonts w:hAnsi="仿宋"/>
          <w:sz w:val="32"/>
          <w:szCs w:val="32"/>
        </w:rPr>
        <w:t>主要原因。</w:t>
      </w:r>
    </w:p>
    <w:p w:rsidR="00796F97" w:rsidRPr="00A22192" w:rsidRDefault="009A678D" w:rsidP="000C0B41">
      <w:pPr>
        <w:pStyle w:val="a4"/>
        <w:spacing w:line="440" w:lineRule="atLeast"/>
        <w:ind w:firstLineChars="132" w:firstLine="424"/>
        <w:rPr>
          <w:rFonts w:ascii="楷体_GB2312" w:eastAsia="楷体_GB2312" w:hAnsi="黑体" w:cs="黑体"/>
          <w:b/>
          <w:sz w:val="32"/>
          <w:szCs w:val="32"/>
        </w:rPr>
      </w:pPr>
      <w:r w:rsidRPr="00A22192">
        <w:rPr>
          <w:rFonts w:ascii="楷体_GB2312" w:eastAsia="楷体_GB2312" w:hAnsi="黑体" w:cs="黑体" w:hint="eastAsia"/>
          <w:b/>
          <w:sz w:val="32"/>
          <w:szCs w:val="32"/>
        </w:rPr>
        <w:t>（二）对报表指标、审核公式和分析表的设置建议。</w:t>
      </w:r>
    </w:p>
    <w:p w:rsidR="00796F97" w:rsidRPr="00DF0C51" w:rsidRDefault="009A678D" w:rsidP="00DF0C51">
      <w:pPr>
        <w:pStyle w:val="a4"/>
        <w:spacing w:line="440" w:lineRule="atLeast"/>
        <w:ind w:firstLine="640"/>
        <w:rPr>
          <w:rFonts w:hAnsi="仿宋"/>
          <w:sz w:val="32"/>
          <w:szCs w:val="32"/>
        </w:rPr>
      </w:pPr>
      <w:r w:rsidRPr="00DF0C51">
        <w:rPr>
          <w:rFonts w:hAnsi="仿宋" w:hint="eastAsia"/>
          <w:sz w:val="32"/>
          <w:szCs w:val="32"/>
        </w:rPr>
        <w:t>1.对报表指标设置的建议。</w:t>
      </w:r>
    </w:p>
    <w:p w:rsidR="00796F97" w:rsidRPr="00DF0C51" w:rsidRDefault="009A678D">
      <w:pPr>
        <w:pStyle w:val="a4"/>
        <w:spacing w:line="440" w:lineRule="atLeast"/>
        <w:ind w:firstLine="640"/>
        <w:rPr>
          <w:rFonts w:hAnsi="仿宋"/>
          <w:sz w:val="32"/>
          <w:szCs w:val="32"/>
        </w:rPr>
      </w:pPr>
      <w:r w:rsidRPr="00DF0C51">
        <w:rPr>
          <w:rFonts w:hAnsi="仿宋" w:hint="eastAsia"/>
          <w:sz w:val="32"/>
          <w:szCs w:val="32"/>
        </w:rPr>
        <w:t>2.如有不适用的审核公式，请列出并说明修改意见。</w:t>
      </w:r>
    </w:p>
    <w:p w:rsidR="00796F97" w:rsidRPr="00DF0C51" w:rsidRDefault="009A678D">
      <w:pPr>
        <w:pStyle w:val="a4"/>
        <w:spacing w:line="440" w:lineRule="atLeast"/>
        <w:ind w:firstLine="640"/>
        <w:rPr>
          <w:rFonts w:hAnsi="仿宋"/>
          <w:sz w:val="32"/>
          <w:szCs w:val="32"/>
        </w:rPr>
      </w:pPr>
      <w:r w:rsidRPr="00DF0C51">
        <w:rPr>
          <w:rFonts w:hAnsi="仿宋" w:hint="eastAsia"/>
          <w:sz w:val="32"/>
          <w:szCs w:val="32"/>
        </w:rPr>
        <w:t>3.本单位自行增加的审核内容，请列出并说明设置依据。</w:t>
      </w:r>
    </w:p>
    <w:p w:rsidR="00796F97" w:rsidRPr="00A22192" w:rsidRDefault="009A678D">
      <w:pPr>
        <w:pStyle w:val="a4"/>
        <w:numPr>
          <w:ilvl w:val="0"/>
          <w:numId w:val="1"/>
        </w:numPr>
        <w:spacing w:line="440" w:lineRule="atLeast"/>
        <w:ind w:firstLineChars="200" w:firstLine="640"/>
        <w:rPr>
          <w:rFonts w:ascii="黑体" w:eastAsia="黑体" w:hAnsi="黑体" w:cs="黑体"/>
          <w:sz w:val="32"/>
          <w:szCs w:val="32"/>
        </w:rPr>
      </w:pPr>
      <w:r w:rsidRPr="00A22192">
        <w:rPr>
          <w:rFonts w:ascii="黑体" w:eastAsia="黑体" w:hAnsi="黑体" w:cs="黑体" w:hint="eastAsia"/>
          <w:sz w:val="32"/>
          <w:szCs w:val="32"/>
        </w:rPr>
        <w:t>数据差异情况</w:t>
      </w:r>
    </w:p>
    <w:p w:rsidR="00796F97" w:rsidRPr="00DF0C51" w:rsidRDefault="009A678D" w:rsidP="000E1A94">
      <w:pPr>
        <w:pStyle w:val="a4"/>
        <w:spacing w:line="520" w:lineRule="exact"/>
        <w:ind w:firstLine="640"/>
        <w:rPr>
          <w:rFonts w:hAnsi="仿宋"/>
          <w:sz w:val="32"/>
          <w:szCs w:val="32"/>
        </w:rPr>
      </w:pPr>
      <w:r w:rsidRPr="00DF0C51">
        <w:rPr>
          <w:rFonts w:hAnsi="仿宋" w:hint="eastAsia"/>
          <w:sz w:val="32"/>
          <w:szCs w:val="32"/>
        </w:rPr>
        <w:t>本单位是否纳入决算管理。本单位资产总量与决算差异情况，详细分析数据的差异情况及存在的主要原因。</w:t>
      </w:r>
    </w:p>
    <w:p w:rsidR="00796F97" w:rsidRPr="00A22192" w:rsidRDefault="009A678D">
      <w:pPr>
        <w:pStyle w:val="a4"/>
        <w:numPr>
          <w:ilvl w:val="0"/>
          <w:numId w:val="1"/>
        </w:numPr>
        <w:spacing w:line="440" w:lineRule="atLeast"/>
        <w:ind w:firstLineChars="200" w:firstLine="640"/>
        <w:rPr>
          <w:rFonts w:ascii="黑体" w:eastAsia="黑体" w:hAnsi="黑体" w:cs="黑体"/>
          <w:sz w:val="32"/>
          <w:szCs w:val="32"/>
        </w:rPr>
      </w:pPr>
      <w:r w:rsidRPr="00A22192">
        <w:rPr>
          <w:rFonts w:ascii="黑体" w:eastAsia="黑体" w:hAnsi="黑体" w:cs="黑体" w:hint="eastAsia"/>
          <w:sz w:val="32"/>
          <w:szCs w:val="32"/>
        </w:rPr>
        <w:t>其他说明情况</w:t>
      </w:r>
    </w:p>
    <w:p w:rsidR="00796F97" w:rsidRPr="00DF0C51" w:rsidRDefault="009A678D" w:rsidP="00DF0C51">
      <w:pPr>
        <w:pStyle w:val="a4"/>
        <w:spacing w:line="520" w:lineRule="exact"/>
        <w:ind w:firstLine="640"/>
        <w:rPr>
          <w:rFonts w:hAnsi="仿宋"/>
          <w:sz w:val="32"/>
          <w:szCs w:val="32"/>
        </w:rPr>
      </w:pPr>
      <w:r w:rsidRPr="00DF0C51">
        <w:rPr>
          <w:rFonts w:hAnsi="仿宋" w:hint="eastAsia"/>
          <w:sz w:val="32"/>
          <w:szCs w:val="32"/>
        </w:rPr>
        <w:t>1.本单位公共基础设施等行政事业性国有资产表中所有其他资产事项重点说明（如：其他代管资产等）。</w:t>
      </w:r>
    </w:p>
    <w:p w:rsidR="00796F97" w:rsidRPr="00DF0C51" w:rsidRDefault="009A678D" w:rsidP="00DF0C51">
      <w:pPr>
        <w:pStyle w:val="a4"/>
        <w:spacing w:line="520" w:lineRule="exact"/>
        <w:ind w:firstLine="640"/>
        <w:rPr>
          <w:rFonts w:hAnsi="仿宋"/>
          <w:sz w:val="32"/>
          <w:szCs w:val="32"/>
        </w:rPr>
      </w:pPr>
      <w:r w:rsidRPr="00DF0C51">
        <w:rPr>
          <w:rFonts w:hAnsi="仿宋" w:hint="eastAsia"/>
          <w:sz w:val="32"/>
          <w:szCs w:val="32"/>
        </w:rPr>
        <w:t>2.涉及事业单位分类改革以及行业协会商会与行政机关脱钩等重大改革的单位，说明资产变动情况。</w:t>
      </w:r>
    </w:p>
    <w:p w:rsidR="00796F97" w:rsidRPr="00DF0C51" w:rsidRDefault="009A678D" w:rsidP="00DF0C51">
      <w:pPr>
        <w:pStyle w:val="a4"/>
        <w:spacing w:line="520" w:lineRule="exact"/>
        <w:ind w:firstLine="640"/>
        <w:rPr>
          <w:rFonts w:hAnsi="仿宋"/>
          <w:sz w:val="32"/>
          <w:szCs w:val="32"/>
        </w:rPr>
      </w:pPr>
      <w:r w:rsidRPr="00DF0C51">
        <w:rPr>
          <w:rFonts w:hAnsi="仿宋" w:hint="eastAsia"/>
          <w:sz w:val="32"/>
          <w:szCs w:val="32"/>
        </w:rPr>
        <w:t>3.本单位期初数与上年期末数存在差异，请说明差异原因</w:t>
      </w:r>
      <w:r w:rsidR="008F611D">
        <w:rPr>
          <w:rFonts w:hAnsi="仿宋" w:hint="eastAsia"/>
          <w:sz w:val="32"/>
          <w:szCs w:val="32"/>
        </w:rPr>
        <w:t>;账面数与实有数存在差异，请说明差异原因。</w:t>
      </w:r>
    </w:p>
    <w:p w:rsidR="009C2E68" w:rsidRPr="000C0B41" w:rsidRDefault="000C0B41" w:rsidP="000C0B41">
      <w:pPr>
        <w:widowControl/>
        <w:jc w:val="left"/>
        <w:rPr>
          <w:rFonts w:ascii="黑体" w:eastAsia="黑体" w:hAnsi="黑体" w:cs="黑体"/>
          <w:kern w:val="0"/>
          <w:sz w:val="32"/>
          <w:szCs w:val="32"/>
        </w:rPr>
      </w:pPr>
      <w:r>
        <w:rPr>
          <w:rFonts w:ascii="黑体" w:eastAsia="黑体" w:hAnsi="黑体" w:cs="黑体"/>
          <w:kern w:val="0"/>
          <w:sz w:val="32"/>
          <w:szCs w:val="32"/>
        </w:rPr>
        <w:br w:type="page"/>
      </w:r>
    </w:p>
    <w:p w:rsidR="00796F97" w:rsidRPr="00A22192" w:rsidRDefault="00796F97">
      <w:pPr>
        <w:spacing w:line="500" w:lineRule="atLeast"/>
        <w:jc w:val="center"/>
        <w:rPr>
          <w:rFonts w:ascii="华文中宋" w:eastAsia="华文中宋" w:hAnsi="华文中宋" w:cs="华文中宋"/>
          <w:sz w:val="36"/>
          <w:szCs w:val="36"/>
        </w:rPr>
      </w:pPr>
    </w:p>
    <w:p w:rsidR="00796F97" w:rsidRPr="00A22192" w:rsidRDefault="009A678D">
      <w:pPr>
        <w:spacing w:line="500" w:lineRule="atLeast"/>
        <w:jc w:val="center"/>
        <w:rPr>
          <w:rFonts w:ascii="华文中宋" w:eastAsia="华文中宋" w:hAnsi="华文中宋" w:cs="华文中宋"/>
          <w:sz w:val="36"/>
          <w:szCs w:val="36"/>
        </w:rPr>
      </w:pPr>
      <w:r w:rsidRPr="00A22192">
        <w:rPr>
          <w:rFonts w:ascii="华文中宋" w:eastAsia="华文中宋" w:hAnsi="华文中宋" w:cs="华文中宋" w:hint="eastAsia"/>
          <w:sz w:val="36"/>
          <w:szCs w:val="36"/>
        </w:rPr>
        <w:t>201</w:t>
      </w:r>
      <w:r w:rsidR="00A22192">
        <w:rPr>
          <w:rFonts w:ascii="华文中宋" w:eastAsia="华文中宋" w:hAnsi="华文中宋" w:cs="华文中宋" w:hint="eastAsia"/>
          <w:sz w:val="36"/>
          <w:szCs w:val="36"/>
        </w:rPr>
        <w:t>9</w:t>
      </w:r>
      <w:r w:rsidRPr="00A22192">
        <w:rPr>
          <w:rFonts w:ascii="华文中宋" w:eastAsia="华文中宋" w:hAnsi="华文中宋" w:cs="华文中宋" w:hint="eastAsia"/>
          <w:sz w:val="36"/>
          <w:szCs w:val="36"/>
        </w:rPr>
        <w:t>年度行政事业单位国有资产报表填报说明提纲</w:t>
      </w:r>
    </w:p>
    <w:p w:rsidR="00796F97" w:rsidRPr="00A22192" w:rsidRDefault="009A678D">
      <w:pPr>
        <w:spacing w:line="500" w:lineRule="atLeast"/>
        <w:jc w:val="center"/>
        <w:rPr>
          <w:rFonts w:ascii="仿宋_GB2312" w:eastAsia="仿宋_GB2312" w:hAnsi="楷体" w:cs="楷体"/>
          <w:sz w:val="32"/>
          <w:szCs w:val="32"/>
        </w:rPr>
      </w:pPr>
      <w:r w:rsidRPr="00A22192">
        <w:rPr>
          <w:rFonts w:ascii="仿宋_GB2312" w:eastAsia="仿宋_GB2312" w:hAnsi="楷体" w:cs="楷体" w:hint="eastAsia"/>
          <w:sz w:val="32"/>
          <w:szCs w:val="32"/>
        </w:rPr>
        <w:t>（地方财政部门/主管部门参考格式）</w:t>
      </w:r>
    </w:p>
    <w:p w:rsidR="00796F97" w:rsidRPr="00A22192" w:rsidRDefault="00796F97">
      <w:pPr>
        <w:spacing w:line="500" w:lineRule="atLeast"/>
        <w:jc w:val="center"/>
        <w:rPr>
          <w:rFonts w:ascii="仿宋_GB2312" w:eastAsia="仿宋_GB2312" w:hAnsi="楷体" w:cs="楷体"/>
          <w:sz w:val="32"/>
          <w:szCs w:val="32"/>
        </w:rPr>
      </w:pPr>
    </w:p>
    <w:p w:rsidR="00796F97" w:rsidRPr="00DF0C51" w:rsidRDefault="009A678D">
      <w:pPr>
        <w:pStyle w:val="a4"/>
        <w:spacing w:line="520" w:lineRule="exact"/>
        <w:ind w:left="640"/>
        <w:rPr>
          <w:rFonts w:ascii="黑体" w:eastAsia="黑体" w:hAnsi="黑体" w:cs="仿宋"/>
          <w:bCs/>
          <w:sz w:val="32"/>
          <w:szCs w:val="32"/>
        </w:rPr>
      </w:pPr>
      <w:r w:rsidRPr="00DF0C51">
        <w:rPr>
          <w:rFonts w:ascii="黑体" w:eastAsia="黑体" w:hAnsi="黑体" w:cs="仿宋" w:hint="eastAsia"/>
          <w:bCs/>
          <w:sz w:val="32"/>
          <w:szCs w:val="32"/>
        </w:rPr>
        <w:t>一、数据填报口径</w:t>
      </w:r>
    </w:p>
    <w:p w:rsidR="00796F97" w:rsidRPr="00DF0C51" w:rsidRDefault="009A678D">
      <w:pPr>
        <w:pStyle w:val="a4"/>
        <w:spacing w:line="520" w:lineRule="exact"/>
        <w:ind w:firstLine="640"/>
        <w:rPr>
          <w:rFonts w:hAnsi="仿宋"/>
          <w:sz w:val="32"/>
          <w:szCs w:val="32"/>
        </w:rPr>
      </w:pPr>
      <w:r w:rsidRPr="00DF0C51">
        <w:rPr>
          <w:rFonts w:hAnsi="仿宋" w:hint="eastAsia"/>
          <w:sz w:val="32"/>
          <w:szCs w:val="32"/>
        </w:rPr>
        <w:t>本地区、本部门应纳入资产报表填报范围的行政事业单位共XX个，实际上报单位XX个。说明未上报单位原因。</w:t>
      </w:r>
    </w:p>
    <w:p w:rsidR="00796F97" w:rsidRPr="00DF0C51" w:rsidRDefault="009A678D">
      <w:pPr>
        <w:pStyle w:val="a4"/>
        <w:spacing w:line="520" w:lineRule="exact"/>
        <w:ind w:left="640"/>
        <w:rPr>
          <w:rFonts w:ascii="黑体" w:eastAsia="黑体" w:hAnsi="黑体" w:cs="仿宋"/>
          <w:bCs/>
          <w:sz w:val="32"/>
          <w:szCs w:val="32"/>
        </w:rPr>
      </w:pPr>
      <w:r w:rsidRPr="00DF0C51">
        <w:rPr>
          <w:rFonts w:ascii="黑体" w:eastAsia="黑体" w:hAnsi="黑体" w:cs="仿宋" w:hint="eastAsia"/>
          <w:bCs/>
          <w:sz w:val="32"/>
          <w:szCs w:val="32"/>
        </w:rPr>
        <w:t>二、数据审核情况</w:t>
      </w:r>
    </w:p>
    <w:p w:rsidR="00796F97" w:rsidRPr="00DF0C51" w:rsidRDefault="009A678D" w:rsidP="00DF0C51">
      <w:pPr>
        <w:pStyle w:val="a4"/>
        <w:spacing w:line="520" w:lineRule="exact"/>
        <w:ind w:firstLineChars="147" w:firstLine="472"/>
        <w:rPr>
          <w:rFonts w:ascii="楷体_GB2312" w:eastAsia="楷体_GB2312" w:hAnsi="仿宋" w:cs="仿宋"/>
          <w:b/>
          <w:sz w:val="32"/>
          <w:szCs w:val="32"/>
        </w:rPr>
      </w:pPr>
      <w:r w:rsidRPr="00DF0C51">
        <w:rPr>
          <w:rFonts w:ascii="楷体_GB2312" w:eastAsia="楷体_GB2312" w:hAnsi="仿宋" w:cs="仿宋" w:hint="eastAsia"/>
          <w:b/>
          <w:sz w:val="32"/>
          <w:szCs w:val="32"/>
        </w:rPr>
        <w:t>（一）审核情况。</w:t>
      </w:r>
    </w:p>
    <w:p w:rsidR="00796F97" w:rsidRPr="00DF0C51" w:rsidRDefault="009A678D">
      <w:pPr>
        <w:pStyle w:val="a4"/>
        <w:spacing w:line="520" w:lineRule="exact"/>
        <w:ind w:firstLine="640"/>
        <w:rPr>
          <w:rFonts w:hAnsi="仿宋"/>
          <w:sz w:val="32"/>
          <w:szCs w:val="32"/>
        </w:rPr>
      </w:pPr>
      <w:r w:rsidRPr="00DF0C51">
        <w:rPr>
          <w:rFonts w:hAnsi="仿宋" w:hint="eastAsia"/>
          <w:sz w:val="32"/>
          <w:szCs w:val="32"/>
        </w:rPr>
        <w:t>1.核实性审核。本地区、本部门全表审核后核实性问题提示共XX条，涉及XX个单位，说明主要原因。</w:t>
      </w:r>
    </w:p>
    <w:p w:rsidR="00796F97" w:rsidRPr="00DF0C51" w:rsidRDefault="009A678D" w:rsidP="00DF0C51">
      <w:pPr>
        <w:pStyle w:val="a4"/>
        <w:spacing w:line="520" w:lineRule="exact"/>
        <w:ind w:firstLine="640"/>
        <w:rPr>
          <w:rFonts w:hAnsi="仿宋"/>
          <w:sz w:val="32"/>
          <w:szCs w:val="32"/>
        </w:rPr>
      </w:pPr>
      <w:r w:rsidRPr="00DF0C51">
        <w:rPr>
          <w:rFonts w:hAnsi="仿宋" w:hint="eastAsia"/>
          <w:sz w:val="32"/>
          <w:szCs w:val="32"/>
        </w:rPr>
        <w:t>2.基础数据审核。本地区、本部门资产数据与上年对比，增减超过20%的，说明主要原因。</w:t>
      </w:r>
    </w:p>
    <w:p w:rsidR="00796F97" w:rsidRPr="00DF0C51" w:rsidRDefault="009A678D">
      <w:pPr>
        <w:pStyle w:val="a4"/>
        <w:spacing w:line="520" w:lineRule="exact"/>
        <w:ind w:firstLine="640"/>
        <w:rPr>
          <w:rFonts w:hAnsi="仿宋"/>
          <w:sz w:val="32"/>
          <w:szCs w:val="32"/>
        </w:rPr>
      </w:pPr>
      <w:r w:rsidRPr="00DF0C51">
        <w:rPr>
          <w:rFonts w:hAnsi="仿宋" w:hint="eastAsia"/>
          <w:sz w:val="32"/>
          <w:szCs w:val="32"/>
        </w:rPr>
        <w:t>3.与决算填报单位口径对比审核。本地区、本部门报送资产报表的单位中，有XX个单位未纳入决算管理；纳入本地区、本部门决算管理的行政事业单位（不含企业化管理事业单位）有XX个未报送资产报表，说明主要原因。</w:t>
      </w:r>
    </w:p>
    <w:p w:rsidR="00796F97" w:rsidRPr="00DF0C51" w:rsidRDefault="009A678D" w:rsidP="00DF0C51">
      <w:pPr>
        <w:pStyle w:val="a4"/>
        <w:spacing w:line="520" w:lineRule="exact"/>
        <w:ind w:firstLineChars="147" w:firstLine="472"/>
        <w:rPr>
          <w:rFonts w:ascii="楷体_GB2312" w:eastAsia="楷体_GB2312" w:hAnsi="仿宋" w:cs="仿宋"/>
          <w:b/>
          <w:sz w:val="32"/>
          <w:szCs w:val="32"/>
        </w:rPr>
      </w:pPr>
      <w:r w:rsidRPr="00DF0C51">
        <w:rPr>
          <w:rFonts w:ascii="楷体_GB2312" w:eastAsia="楷体_GB2312" w:hAnsi="仿宋" w:cs="仿宋" w:hint="eastAsia"/>
          <w:b/>
          <w:sz w:val="32"/>
          <w:szCs w:val="32"/>
        </w:rPr>
        <w:t>（二）对报表指标、审核公式和分析表的设置建议。</w:t>
      </w:r>
    </w:p>
    <w:p w:rsidR="00796F97" w:rsidRPr="00DF0C51" w:rsidRDefault="009A678D">
      <w:pPr>
        <w:pStyle w:val="a4"/>
        <w:spacing w:line="520" w:lineRule="exact"/>
        <w:ind w:firstLine="640"/>
        <w:rPr>
          <w:rFonts w:hAnsi="仿宋"/>
          <w:sz w:val="32"/>
          <w:szCs w:val="32"/>
        </w:rPr>
      </w:pPr>
      <w:r w:rsidRPr="00DF0C51">
        <w:rPr>
          <w:rFonts w:hAnsi="仿宋" w:hint="eastAsia"/>
          <w:sz w:val="32"/>
          <w:szCs w:val="32"/>
        </w:rPr>
        <w:t>1.对报表指标设置的建议。</w:t>
      </w:r>
    </w:p>
    <w:p w:rsidR="00796F97" w:rsidRPr="00DF0C51" w:rsidRDefault="009A678D">
      <w:pPr>
        <w:pStyle w:val="a4"/>
        <w:spacing w:line="520" w:lineRule="exact"/>
        <w:ind w:firstLine="640"/>
        <w:rPr>
          <w:rFonts w:hAnsi="仿宋"/>
          <w:sz w:val="32"/>
          <w:szCs w:val="32"/>
        </w:rPr>
      </w:pPr>
      <w:r w:rsidRPr="00DF0C51">
        <w:rPr>
          <w:rFonts w:hAnsi="仿宋" w:hint="eastAsia"/>
          <w:sz w:val="32"/>
          <w:szCs w:val="32"/>
        </w:rPr>
        <w:t>2.如有不适用的审核公式，请列出并说明修改意见。</w:t>
      </w:r>
    </w:p>
    <w:p w:rsidR="00796F97" w:rsidRPr="00DF0C51" w:rsidRDefault="009A678D">
      <w:pPr>
        <w:pStyle w:val="a4"/>
        <w:spacing w:line="520" w:lineRule="exact"/>
        <w:ind w:firstLine="640"/>
        <w:rPr>
          <w:rFonts w:hAnsi="仿宋"/>
          <w:sz w:val="32"/>
          <w:szCs w:val="32"/>
        </w:rPr>
      </w:pPr>
      <w:r w:rsidRPr="00DF0C51">
        <w:rPr>
          <w:rFonts w:hAnsi="仿宋" w:hint="eastAsia"/>
          <w:sz w:val="32"/>
          <w:szCs w:val="32"/>
        </w:rPr>
        <w:t>3.本地区、本部门自行增加的审核公式，请列出并说明设置依据。</w:t>
      </w:r>
    </w:p>
    <w:p w:rsidR="00796F97" w:rsidRPr="00DF0C51" w:rsidRDefault="009A678D">
      <w:pPr>
        <w:pStyle w:val="a4"/>
        <w:spacing w:line="520" w:lineRule="exact"/>
        <w:ind w:left="640"/>
        <w:rPr>
          <w:rFonts w:ascii="黑体" w:eastAsia="黑体" w:hAnsi="黑体" w:cs="仿宋"/>
          <w:bCs/>
          <w:sz w:val="32"/>
          <w:szCs w:val="32"/>
        </w:rPr>
      </w:pPr>
      <w:r w:rsidRPr="00DF0C51">
        <w:rPr>
          <w:rFonts w:ascii="黑体" w:eastAsia="黑体" w:hAnsi="黑体" w:cs="仿宋" w:hint="eastAsia"/>
          <w:bCs/>
          <w:sz w:val="32"/>
          <w:szCs w:val="32"/>
        </w:rPr>
        <w:t>三、数据差异情况</w:t>
      </w:r>
    </w:p>
    <w:p w:rsidR="00796F97" w:rsidRPr="00DF0C51" w:rsidRDefault="009A678D">
      <w:pPr>
        <w:pStyle w:val="a4"/>
        <w:spacing w:line="520" w:lineRule="exact"/>
        <w:ind w:firstLine="640"/>
        <w:rPr>
          <w:rFonts w:hAnsi="仿宋"/>
          <w:sz w:val="32"/>
          <w:szCs w:val="32"/>
        </w:rPr>
      </w:pPr>
      <w:r w:rsidRPr="00DF0C51">
        <w:rPr>
          <w:rFonts w:hAnsi="仿宋" w:hint="eastAsia"/>
          <w:sz w:val="32"/>
          <w:szCs w:val="32"/>
        </w:rPr>
        <w:t>本地区、本部门资产报表与决算报表可比单位数量XX个。其中，无差异单位XX个，有差异单位XX个。根据资产数据与决算数据对比表，详细分析数据差异情况及存在的主要原因。</w:t>
      </w:r>
    </w:p>
    <w:p w:rsidR="00796F97" w:rsidRPr="00DF0C51" w:rsidRDefault="009A678D" w:rsidP="00DF0C51">
      <w:pPr>
        <w:pStyle w:val="a4"/>
        <w:spacing w:line="520" w:lineRule="exact"/>
        <w:ind w:left="640"/>
        <w:rPr>
          <w:rFonts w:ascii="黑体" w:eastAsia="黑体" w:hAnsi="黑体" w:cs="仿宋"/>
          <w:bCs/>
          <w:sz w:val="32"/>
          <w:szCs w:val="32"/>
        </w:rPr>
      </w:pPr>
      <w:r w:rsidRPr="00DF0C51">
        <w:rPr>
          <w:rFonts w:ascii="黑体" w:eastAsia="黑体" w:hAnsi="黑体" w:cs="仿宋" w:hint="eastAsia"/>
          <w:bCs/>
          <w:sz w:val="32"/>
          <w:szCs w:val="32"/>
        </w:rPr>
        <w:lastRenderedPageBreak/>
        <w:t>四、其他说明情况</w:t>
      </w:r>
    </w:p>
    <w:p w:rsidR="00796F97" w:rsidRPr="00DF0C51" w:rsidRDefault="009A678D" w:rsidP="00DF0C51">
      <w:pPr>
        <w:pStyle w:val="a4"/>
        <w:spacing w:line="520" w:lineRule="exact"/>
        <w:ind w:firstLine="640"/>
        <w:rPr>
          <w:rFonts w:hAnsi="仿宋"/>
          <w:sz w:val="32"/>
          <w:szCs w:val="32"/>
        </w:rPr>
      </w:pPr>
      <w:r w:rsidRPr="00DF0C51">
        <w:rPr>
          <w:rFonts w:hAnsi="仿宋" w:hint="eastAsia"/>
          <w:sz w:val="32"/>
          <w:szCs w:val="32"/>
        </w:rPr>
        <w:t>1.本单位公共基础设施等行政事业性国有资产表中所有其他资产事项重点说明（如：其他代管资产等）。</w:t>
      </w:r>
    </w:p>
    <w:p w:rsidR="00796F97" w:rsidRPr="00DF0C51" w:rsidRDefault="009A678D" w:rsidP="00DF0C51">
      <w:pPr>
        <w:pStyle w:val="a4"/>
        <w:spacing w:line="520" w:lineRule="exact"/>
        <w:ind w:firstLine="640"/>
        <w:rPr>
          <w:rFonts w:hAnsi="仿宋"/>
          <w:sz w:val="32"/>
          <w:szCs w:val="32"/>
        </w:rPr>
      </w:pPr>
      <w:r w:rsidRPr="00DF0C51">
        <w:rPr>
          <w:rFonts w:hAnsi="仿宋" w:hint="eastAsia"/>
          <w:sz w:val="32"/>
          <w:szCs w:val="32"/>
        </w:rPr>
        <w:t>2.涉及事业单位分类改革以及行业协会商会与行政机关脱钩等重大改革的单位，说明资产变动情况。</w:t>
      </w:r>
    </w:p>
    <w:p w:rsidR="00797060" w:rsidRPr="00DF0C51" w:rsidRDefault="009A678D" w:rsidP="00797060">
      <w:pPr>
        <w:pStyle w:val="a4"/>
        <w:spacing w:line="520" w:lineRule="exact"/>
        <w:ind w:firstLine="640"/>
        <w:rPr>
          <w:rFonts w:hAnsi="仿宋"/>
          <w:sz w:val="32"/>
          <w:szCs w:val="32"/>
        </w:rPr>
      </w:pPr>
      <w:r w:rsidRPr="00DF0C51">
        <w:rPr>
          <w:rFonts w:hAnsi="仿宋" w:hint="eastAsia"/>
          <w:sz w:val="32"/>
          <w:szCs w:val="32"/>
        </w:rPr>
        <w:t>3.本单位期初数与上年期末数存在差异，请说明差异原因</w:t>
      </w:r>
      <w:r w:rsidR="009636B1" w:rsidRPr="00DF0C51">
        <w:rPr>
          <w:rFonts w:hAnsi="仿宋" w:hint="eastAsia"/>
          <w:sz w:val="32"/>
          <w:szCs w:val="32"/>
        </w:rPr>
        <w:t>。</w:t>
      </w:r>
      <w:r w:rsidR="00797060">
        <w:rPr>
          <w:rFonts w:hAnsi="仿宋" w:hint="eastAsia"/>
          <w:sz w:val="32"/>
          <w:szCs w:val="32"/>
        </w:rPr>
        <w:t>汇总基层单位账面数与实有数差异情况，并说明差异原因。</w:t>
      </w:r>
    </w:p>
    <w:p w:rsidR="00796F97" w:rsidRPr="00797060" w:rsidRDefault="00796F97" w:rsidP="00DF0C51">
      <w:pPr>
        <w:pStyle w:val="a4"/>
        <w:spacing w:line="520" w:lineRule="exact"/>
        <w:ind w:firstLine="640"/>
        <w:rPr>
          <w:rFonts w:hAnsi="仿宋"/>
          <w:sz w:val="32"/>
          <w:szCs w:val="32"/>
        </w:rPr>
      </w:pPr>
    </w:p>
    <w:p w:rsidR="00796F97" w:rsidRPr="00A22192" w:rsidRDefault="00796F97">
      <w:pPr>
        <w:pStyle w:val="a4"/>
        <w:spacing w:line="520" w:lineRule="exact"/>
        <w:ind w:leftChars="200" w:left="420"/>
        <w:rPr>
          <w:rFonts w:ascii="仿宋" w:eastAsia="仿宋" w:hAnsi="仿宋" w:cs="仿宋"/>
          <w:sz w:val="32"/>
          <w:szCs w:val="32"/>
        </w:rPr>
      </w:pPr>
    </w:p>
    <w:sectPr w:rsidR="00796F97" w:rsidRPr="00A22192" w:rsidSect="00A75CAF">
      <w:footerReference w:type="default" r:id="rId9"/>
      <w:pgSz w:w="11906" w:h="16838"/>
      <w:pgMar w:top="1440" w:right="1576" w:bottom="1440" w:left="157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C43" w:rsidRDefault="00B26C43">
      <w:r>
        <w:separator/>
      </w:r>
    </w:p>
  </w:endnote>
  <w:endnote w:type="continuationSeparator" w:id="1">
    <w:p w:rsidR="00B26C43" w:rsidRDefault="00B26C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F97" w:rsidRDefault="000A3C63">
    <w:pPr>
      <w:pStyle w:val="a6"/>
      <w:jc w:val="center"/>
    </w:pPr>
    <w:r>
      <w:fldChar w:fldCharType="begin"/>
    </w:r>
    <w:r w:rsidR="009A678D">
      <w:instrText xml:space="preserve"> PAGE   \* MERGEFORMAT </w:instrText>
    </w:r>
    <w:r>
      <w:fldChar w:fldCharType="separate"/>
    </w:r>
    <w:r w:rsidR="00797060" w:rsidRPr="00797060">
      <w:rPr>
        <w:noProof/>
        <w:lang w:val="zh-CN"/>
      </w:rPr>
      <w:t>4</w:t>
    </w:r>
    <w:r>
      <w:fldChar w:fldCharType="end"/>
    </w:r>
  </w:p>
  <w:p w:rsidR="00796F97" w:rsidRDefault="00796F9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C43" w:rsidRDefault="00B26C43">
      <w:r>
        <w:separator/>
      </w:r>
    </w:p>
  </w:footnote>
  <w:footnote w:type="continuationSeparator" w:id="1">
    <w:p w:rsidR="00B26C43" w:rsidRDefault="00B26C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6D47B"/>
    <w:multiLevelType w:val="singleLevel"/>
    <w:tmpl w:val="5966D47B"/>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991"/>
    <w:rsid w:val="000049FE"/>
    <w:rsid w:val="00025FE2"/>
    <w:rsid w:val="00060164"/>
    <w:rsid w:val="00070D4D"/>
    <w:rsid w:val="000A3C63"/>
    <w:rsid w:val="000C0B41"/>
    <w:rsid w:val="000E1A94"/>
    <w:rsid w:val="00112231"/>
    <w:rsid w:val="001F4EF9"/>
    <w:rsid w:val="00260835"/>
    <w:rsid w:val="002B7325"/>
    <w:rsid w:val="002F1B98"/>
    <w:rsid w:val="00313106"/>
    <w:rsid w:val="00335991"/>
    <w:rsid w:val="00344E53"/>
    <w:rsid w:val="0039703D"/>
    <w:rsid w:val="003F286C"/>
    <w:rsid w:val="004127EB"/>
    <w:rsid w:val="00432B1F"/>
    <w:rsid w:val="004B14B2"/>
    <w:rsid w:val="004E66B6"/>
    <w:rsid w:val="00521A84"/>
    <w:rsid w:val="00544332"/>
    <w:rsid w:val="00591362"/>
    <w:rsid w:val="005A1BA1"/>
    <w:rsid w:val="005B3DE9"/>
    <w:rsid w:val="005B7631"/>
    <w:rsid w:val="00654FF0"/>
    <w:rsid w:val="006E6AEC"/>
    <w:rsid w:val="00702284"/>
    <w:rsid w:val="00704CA6"/>
    <w:rsid w:val="007259D4"/>
    <w:rsid w:val="00732BFE"/>
    <w:rsid w:val="00754EED"/>
    <w:rsid w:val="00796F97"/>
    <w:rsid w:val="00797060"/>
    <w:rsid w:val="0084501D"/>
    <w:rsid w:val="00846FA0"/>
    <w:rsid w:val="008F611D"/>
    <w:rsid w:val="00952E45"/>
    <w:rsid w:val="009636B1"/>
    <w:rsid w:val="0099011D"/>
    <w:rsid w:val="009A678D"/>
    <w:rsid w:val="009C2E68"/>
    <w:rsid w:val="009E32C4"/>
    <w:rsid w:val="009E6C2B"/>
    <w:rsid w:val="00A053A5"/>
    <w:rsid w:val="00A209C9"/>
    <w:rsid w:val="00A22192"/>
    <w:rsid w:val="00A52B3F"/>
    <w:rsid w:val="00A75CAF"/>
    <w:rsid w:val="00AB43E0"/>
    <w:rsid w:val="00AD48AD"/>
    <w:rsid w:val="00AF54B7"/>
    <w:rsid w:val="00B0148B"/>
    <w:rsid w:val="00B10C3B"/>
    <w:rsid w:val="00B235AD"/>
    <w:rsid w:val="00B26C43"/>
    <w:rsid w:val="00B675BA"/>
    <w:rsid w:val="00B70B23"/>
    <w:rsid w:val="00B718A3"/>
    <w:rsid w:val="00BC3E15"/>
    <w:rsid w:val="00C17C36"/>
    <w:rsid w:val="00C222AF"/>
    <w:rsid w:val="00C830C8"/>
    <w:rsid w:val="00C90C24"/>
    <w:rsid w:val="00CB2D15"/>
    <w:rsid w:val="00CE68C6"/>
    <w:rsid w:val="00D15D43"/>
    <w:rsid w:val="00DA0CE3"/>
    <w:rsid w:val="00DD1279"/>
    <w:rsid w:val="00DE6C71"/>
    <w:rsid w:val="00DF0C51"/>
    <w:rsid w:val="00E058EC"/>
    <w:rsid w:val="00EB7A21"/>
    <w:rsid w:val="00EC503B"/>
    <w:rsid w:val="00ED5731"/>
    <w:rsid w:val="00F30282"/>
    <w:rsid w:val="00FA395F"/>
    <w:rsid w:val="00FE4709"/>
    <w:rsid w:val="01B72FE8"/>
    <w:rsid w:val="05630DED"/>
    <w:rsid w:val="05737DA7"/>
    <w:rsid w:val="05DD0AAC"/>
    <w:rsid w:val="07C8056D"/>
    <w:rsid w:val="0803606E"/>
    <w:rsid w:val="0A14573C"/>
    <w:rsid w:val="17CB7957"/>
    <w:rsid w:val="18043766"/>
    <w:rsid w:val="189C500A"/>
    <w:rsid w:val="1A140B8C"/>
    <w:rsid w:val="1A3E4A12"/>
    <w:rsid w:val="1ADA5C0C"/>
    <w:rsid w:val="1C8E2CFC"/>
    <w:rsid w:val="1CE47404"/>
    <w:rsid w:val="1D1B3B15"/>
    <w:rsid w:val="1EA83571"/>
    <w:rsid w:val="2398650F"/>
    <w:rsid w:val="24B63E8F"/>
    <w:rsid w:val="24E34B4D"/>
    <w:rsid w:val="27343E39"/>
    <w:rsid w:val="27403D23"/>
    <w:rsid w:val="2C810C7E"/>
    <w:rsid w:val="2CE92C08"/>
    <w:rsid w:val="2D983B51"/>
    <w:rsid w:val="356A0CBA"/>
    <w:rsid w:val="36E74043"/>
    <w:rsid w:val="3D0F0E7C"/>
    <w:rsid w:val="3D7C6550"/>
    <w:rsid w:val="3E981F4A"/>
    <w:rsid w:val="3EE67CFE"/>
    <w:rsid w:val="3F890E9E"/>
    <w:rsid w:val="42015F7A"/>
    <w:rsid w:val="42A55E52"/>
    <w:rsid w:val="49007BB4"/>
    <w:rsid w:val="4B95391B"/>
    <w:rsid w:val="4BDC7BBB"/>
    <w:rsid w:val="4D8455FF"/>
    <w:rsid w:val="4E8F59DC"/>
    <w:rsid w:val="4F366B63"/>
    <w:rsid w:val="4FFF3EE2"/>
    <w:rsid w:val="529714CD"/>
    <w:rsid w:val="581C0110"/>
    <w:rsid w:val="58F32484"/>
    <w:rsid w:val="59536C3D"/>
    <w:rsid w:val="59CC555B"/>
    <w:rsid w:val="5EC7117B"/>
    <w:rsid w:val="5FCC6669"/>
    <w:rsid w:val="69B45402"/>
    <w:rsid w:val="6B065441"/>
    <w:rsid w:val="6BA8786E"/>
    <w:rsid w:val="6D144208"/>
    <w:rsid w:val="70913962"/>
    <w:rsid w:val="71422B97"/>
    <w:rsid w:val="76187CCC"/>
    <w:rsid w:val="770A1366"/>
    <w:rsid w:val="77E76F2F"/>
    <w:rsid w:val="7942105E"/>
    <w:rsid w:val="7BCA240B"/>
    <w:rsid w:val="7ED71BDD"/>
    <w:rsid w:val="7F5F3D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CA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75CAF"/>
    <w:pPr>
      <w:jc w:val="left"/>
    </w:pPr>
  </w:style>
  <w:style w:type="paragraph" w:styleId="a4">
    <w:name w:val="Body Text"/>
    <w:basedOn w:val="a"/>
    <w:qFormat/>
    <w:rsid w:val="00A75CAF"/>
    <w:pPr>
      <w:widowControl/>
      <w:adjustRightInd w:val="0"/>
      <w:snapToGrid w:val="0"/>
      <w:spacing w:line="360" w:lineRule="auto"/>
    </w:pPr>
    <w:rPr>
      <w:rFonts w:ascii="仿宋_GB2312" w:eastAsia="仿宋_GB2312" w:hAnsi="宋体"/>
      <w:kern w:val="0"/>
      <w:sz w:val="28"/>
    </w:rPr>
  </w:style>
  <w:style w:type="paragraph" w:styleId="a5">
    <w:name w:val="Balloon Text"/>
    <w:basedOn w:val="a"/>
    <w:link w:val="Char0"/>
    <w:qFormat/>
    <w:rsid w:val="00A75CAF"/>
    <w:rPr>
      <w:sz w:val="18"/>
      <w:szCs w:val="18"/>
    </w:rPr>
  </w:style>
  <w:style w:type="paragraph" w:styleId="a6">
    <w:name w:val="footer"/>
    <w:basedOn w:val="a"/>
    <w:link w:val="Char1"/>
    <w:uiPriority w:val="99"/>
    <w:qFormat/>
    <w:rsid w:val="00A75CAF"/>
    <w:pPr>
      <w:tabs>
        <w:tab w:val="center" w:pos="4153"/>
        <w:tab w:val="right" w:pos="8306"/>
      </w:tabs>
      <w:snapToGrid w:val="0"/>
      <w:jc w:val="left"/>
    </w:pPr>
    <w:rPr>
      <w:sz w:val="18"/>
      <w:szCs w:val="18"/>
    </w:rPr>
  </w:style>
  <w:style w:type="paragraph" w:styleId="a7">
    <w:name w:val="header"/>
    <w:basedOn w:val="a"/>
    <w:link w:val="Char2"/>
    <w:rsid w:val="00A75CAF"/>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A75CAF"/>
    <w:rPr>
      <w:b/>
      <w:bCs/>
    </w:rPr>
  </w:style>
  <w:style w:type="character" w:styleId="a9">
    <w:name w:val="annotation reference"/>
    <w:qFormat/>
    <w:rsid w:val="00A75CAF"/>
    <w:rPr>
      <w:sz w:val="21"/>
      <w:szCs w:val="21"/>
    </w:rPr>
  </w:style>
  <w:style w:type="character" w:customStyle="1" w:styleId="Char2">
    <w:name w:val="页眉 Char"/>
    <w:link w:val="a7"/>
    <w:qFormat/>
    <w:rsid w:val="00A75CAF"/>
    <w:rPr>
      <w:kern w:val="2"/>
      <w:sz w:val="18"/>
      <w:szCs w:val="18"/>
    </w:rPr>
  </w:style>
  <w:style w:type="character" w:customStyle="1" w:styleId="Char0">
    <w:name w:val="批注框文本 Char"/>
    <w:link w:val="a5"/>
    <w:qFormat/>
    <w:rsid w:val="00A75CAF"/>
    <w:rPr>
      <w:kern w:val="2"/>
      <w:sz w:val="18"/>
      <w:szCs w:val="18"/>
    </w:rPr>
  </w:style>
  <w:style w:type="character" w:customStyle="1" w:styleId="Char">
    <w:name w:val="批注文字 Char"/>
    <w:link w:val="a3"/>
    <w:qFormat/>
    <w:rsid w:val="00A75CAF"/>
    <w:rPr>
      <w:kern w:val="2"/>
      <w:sz w:val="21"/>
      <w:szCs w:val="24"/>
    </w:rPr>
  </w:style>
  <w:style w:type="character" w:customStyle="1" w:styleId="Char3">
    <w:name w:val="批注主题 Char"/>
    <w:link w:val="a8"/>
    <w:rsid w:val="00A75CAF"/>
    <w:rPr>
      <w:b/>
      <w:bCs/>
      <w:kern w:val="2"/>
      <w:sz w:val="21"/>
      <w:szCs w:val="24"/>
    </w:rPr>
  </w:style>
  <w:style w:type="character" w:customStyle="1" w:styleId="Char1">
    <w:name w:val="页脚 Char"/>
    <w:link w:val="a6"/>
    <w:uiPriority w:val="99"/>
    <w:qFormat/>
    <w:rsid w:val="00A75CAF"/>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42C01-4FE3-4C8F-AA9B-941A9047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行政事业单位资产编报说明</dc:title>
  <dc:creator>ThiknT450</dc:creator>
  <cp:lastModifiedBy>冯静</cp:lastModifiedBy>
  <cp:revision>38</cp:revision>
  <cp:lastPrinted>2019-12-23T01:17:00Z</cp:lastPrinted>
  <dcterms:created xsi:type="dcterms:W3CDTF">2017-07-13T13:41:00Z</dcterms:created>
  <dcterms:modified xsi:type="dcterms:W3CDTF">2019-12-23T01:19:00Z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