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6A" w:rsidRDefault="00B9736A" w:rsidP="00B9736A">
      <w:pPr>
        <w:pStyle w:val="Default"/>
        <w:rPr>
          <w:sz w:val="32"/>
          <w:szCs w:val="32"/>
        </w:rPr>
      </w:pPr>
      <w:r>
        <w:rPr>
          <w:rFonts w:hint="eastAsia"/>
          <w:sz w:val="32"/>
          <w:szCs w:val="32"/>
        </w:rPr>
        <w:t>附件一</w:t>
      </w:r>
      <w:r>
        <w:rPr>
          <w:sz w:val="32"/>
          <w:szCs w:val="32"/>
        </w:rPr>
        <w:t xml:space="preserve"> </w:t>
      </w:r>
    </w:p>
    <w:p w:rsidR="00B9736A" w:rsidRPr="00B9736A" w:rsidRDefault="00B9736A" w:rsidP="00B9736A">
      <w:pPr>
        <w:pStyle w:val="Default"/>
        <w:jc w:val="center"/>
        <w:rPr>
          <w:rFonts w:ascii="华文中宋" w:eastAsia="华文中宋" w:cs="华文中宋" w:hint="eastAsia"/>
          <w:sz w:val="32"/>
          <w:szCs w:val="32"/>
        </w:rPr>
      </w:pPr>
      <w:r w:rsidRPr="00B9736A">
        <w:rPr>
          <w:rFonts w:ascii="华文中宋" w:eastAsia="华文中宋" w:cs="华文中宋" w:hint="eastAsia"/>
          <w:sz w:val="32"/>
          <w:szCs w:val="32"/>
        </w:rPr>
        <w:t>国际会计准则理事会实务公告</w:t>
      </w:r>
    </w:p>
    <w:p w:rsidR="00B9736A" w:rsidRDefault="00B9736A" w:rsidP="00B9736A">
      <w:pPr>
        <w:pStyle w:val="Default"/>
        <w:jc w:val="center"/>
        <w:rPr>
          <w:rFonts w:ascii="华文中宋" w:eastAsia="华文中宋" w:cs="华文中宋" w:hint="eastAsia"/>
          <w:sz w:val="32"/>
          <w:szCs w:val="32"/>
        </w:rPr>
      </w:pPr>
      <w:r w:rsidRPr="00B9736A">
        <w:rPr>
          <w:rFonts w:ascii="华文中宋" w:eastAsia="华文中宋" w:cs="华文中宋" w:hint="eastAsia"/>
          <w:sz w:val="32"/>
          <w:szCs w:val="32"/>
        </w:rPr>
        <w:t>《重要性在财务报表中的应用（征求意见稿）》中文简介</w:t>
      </w:r>
    </w:p>
    <w:p w:rsidR="002A2757" w:rsidRPr="00B9736A" w:rsidRDefault="002A2757" w:rsidP="00B9736A">
      <w:pPr>
        <w:pStyle w:val="Default"/>
        <w:jc w:val="center"/>
        <w:rPr>
          <w:rFonts w:ascii="华文中宋" w:eastAsia="华文中宋" w:cs="华文中宋"/>
          <w:sz w:val="32"/>
          <w:szCs w:val="32"/>
        </w:rPr>
      </w:pPr>
    </w:p>
    <w:p w:rsidR="00B9736A" w:rsidRDefault="00B9736A" w:rsidP="00B9736A">
      <w:pPr>
        <w:pStyle w:val="Default"/>
        <w:rPr>
          <w:rFonts w:hint="eastAsia"/>
          <w:sz w:val="28"/>
          <w:szCs w:val="28"/>
        </w:rPr>
      </w:pPr>
    </w:p>
    <w:p w:rsidR="00B9736A" w:rsidRDefault="00B9736A" w:rsidP="00B9736A">
      <w:pPr>
        <w:pStyle w:val="Default"/>
        <w:snapToGrid w:val="0"/>
        <w:spacing w:line="360" w:lineRule="auto"/>
        <w:ind w:firstLineChars="202" w:firstLine="566"/>
        <w:rPr>
          <w:sz w:val="28"/>
          <w:szCs w:val="28"/>
        </w:rPr>
      </w:pPr>
      <w:r>
        <w:rPr>
          <w:rFonts w:hint="eastAsia"/>
          <w:sz w:val="28"/>
          <w:szCs w:val="28"/>
        </w:rPr>
        <w:t>一、概况</w:t>
      </w:r>
      <w:r>
        <w:rPr>
          <w:sz w:val="28"/>
          <w:szCs w:val="28"/>
        </w:rPr>
        <w:t xml:space="preserve"> </w:t>
      </w:r>
    </w:p>
    <w:p w:rsidR="002A2757" w:rsidRDefault="002A2757"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通用</w:t>
      </w:r>
      <w:r w:rsidR="00B9736A">
        <w:rPr>
          <w:rFonts w:ascii="仿宋_GB2312" w:eastAsia="仿宋_GB2312" w:cs="仿宋_GB2312" w:hint="eastAsia"/>
          <w:sz w:val="28"/>
          <w:szCs w:val="28"/>
        </w:rPr>
        <w:t>财务报告</w:t>
      </w:r>
      <w:r>
        <w:rPr>
          <w:rFonts w:ascii="仿宋_GB2312" w:eastAsia="仿宋_GB2312" w:cs="仿宋_GB2312" w:hint="eastAsia"/>
          <w:sz w:val="28"/>
          <w:szCs w:val="28"/>
        </w:rPr>
        <w:t>的</w:t>
      </w:r>
      <w:r w:rsidR="005D19BE">
        <w:rPr>
          <w:rFonts w:ascii="仿宋_GB2312" w:eastAsia="仿宋_GB2312" w:cs="仿宋_GB2312" w:hint="eastAsia"/>
          <w:sz w:val="28"/>
          <w:szCs w:val="28"/>
        </w:rPr>
        <w:t>目标</w:t>
      </w:r>
      <w:r>
        <w:rPr>
          <w:rFonts w:ascii="仿宋_GB2312" w:eastAsia="仿宋_GB2312" w:cs="仿宋_GB2312" w:hint="eastAsia"/>
          <w:sz w:val="28"/>
          <w:szCs w:val="28"/>
        </w:rPr>
        <w:t>是为当前和潜在投资者、借款人和其他债权人提供有关报告主体的财务信息，有助于其</w:t>
      </w:r>
      <w:proofErr w:type="gramStart"/>
      <w:r>
        <w:rPr>
          <w:rFonts w:ascii="仿宋_GB2312" w:eastAsia="仿宋_GB2312" w:cs="仿宋_GB2312" w:hint="eastAsia"/>
          <w:sz w:val="28"/>
          <w:szCs w:val="28"/>
        </w:rPr>
        <w:t>作出</w:t>
      </w:r>
      <w:proofErr w:type="gramEnd"/>
      <w:r>
        <w:rPr>
          <w:rFonts w:ascii="仿宋_GB2312" w:eastAsia="仿宋_GB2312" w:cs="仿宋_GB2312" w:hint="eastAsia"/>
          <w:sz w:val="28"/>
          <w:szCs w:val="28"/>
        </w:rPr>
        <w:t>是否为主体提供资源的决策。</w:t>
      </w:r>
      <w:r w:rsidR="005D19BE">
        <w:rPr>
          <w:rFonts w:ascii="仿宋_GB2312" w:eastAsia="仿宋_GB2312" w:cs="仿宋_GB2312" w:hint="eastAsia"/>
          <w:sz w:val="28"/>
          <w:szCs w:val="28"/>
        </w:rPr>
        <w:t>通用财务报表是通用财务报告的一种类型。</w:t>
      </w:r>
    </w:p>
    <w:p w:rsidR="00B9736A" w:rsidRDefault="005D19BE"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制定本实务公告的目的是为管理层提供指南，协助其在根据国际财务报告准则编制的通用财务报表中应用重要性概念。如果漏报或错报信息将影响报表使用者基于特定主体的财务信息做出决策，该信息就是重要的。</w:t>
      </w:r>
    </w:p>
    <w:p w:rsidR="005D19BE" w:rsidRDefault="005D19BE"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重要性概念</w:t>
      </w:r>
      <w:r w:rsidR="007A0E30">
        <w:rPr>
          <w:rFonts w:ascii="仿宋_GB2312" w:eastAsia="仿宋_GB2312" w:cs="仿宋_GB2312" w:hint="eastAsia"/>
          <w:sz w:val="28"/>
          <w:szCs w:val="28"/>
        </w:rPr>
        <w:t>能够帮助管理层决定哪些信息应当包括在财务报表中，哪些信息应当排除在外或者与其他信息合并，以及信息应当如何在财务报表中列示以保证报表的清晰性和可理解性。</w:t>
      </w:r>
    </w:p>
    <w:p w:rsidR="007A0E30" w:rsidRDefault="007A0E30"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本实务公告主要在以下三个方面提供指南：</w:t>
      </w:r>
    </w:p>
    <w:p w:rsidR="007A0E30" w:rsidRDefault="007A0E30"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一是重要性的特征；</w:t>
      </w:r>
    </w:p>
    <w:p w:rsidR="007A0E30" w:rsidRDefault="007A0E30"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二是做出在财务报表中列示和披露信息决策时如何应用重要性概念；</w:t>
      </w:r>
    </w:p>
    <w:p w:rsidR="007A0E30" w:rsidRDefault="007A0E30"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三是如何评估漏报或错报信息对财务报表是</w:t>
      </w:r>
      <w:r w:rsidR="00C6315E">
        <w:rPr>
          <w:rFonts w:ascii="仿宋_GB2312" w:eastAsia="仿宋_GB2312" w:cs="仿宋_GB2312" w:hint="eastAsia"/>
          <w:sz w:val="28"/>
          <w:szCs w:val="28"/>
        </w:rPr>
        <w:t>否</w:t>
      </w:r>
      <w:r>
        <w:rPr>
          <w:rFonts w:ascii="仿宋_GB2312" w:eastAsia="仿宋_GB2312" w:cs="仿宋_GB2312" w:hint="eastAsia"/>
          <w:sz w:val="28"/>
          <w:szCs w:val="28"/>
        </w:rPr>
        <w:t>重要。</w:t>
      </w:r>
    </w:p>
    <w:p w:rsidR="007A0E30" w:rsidRDefault="007A0E30" w:rsidP="00B9736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信息是否重要涉及会计判断，取决于特定主体的事实和情况。本实务公告旨在列出管理层在判断信息是否重要时需要考虑的因素，但并不能穷举所有因素。</w:t>
      </w:r>
    </w:p>
    <w:p w:rsidR="00C6315E" w:rsidRDefault="00C6315E" w:rsidP="00C6315E">
      <w:pPr>
        <w:pStyle w:val="Default"/>
        <w:snapToGrid w:val="0"/>
        <w:spacing w:line="360" w:lineRule="auto"/>
        <w:ind w:firstLineChars="202" w:firstLine="566"/>
        <w:rPr>
          <w:sz w:val="28"/>
          <w:szCs w:val="28"/>
        </w:rPr>
      </w:pPr>
      <w:r>
        <w:rPr>
          <w:rFonts w:hint="eastAsia"/>
          <w:sz w:val="28"/>
          <w:szCs w:val="28"/>
        </w:rPr>
        <w:t>二、意见征询</w:t>
      </w:r>
      <w:r>
        <w:rPr>
          <w:sz w:val="28"/>
          <w:szCs w:val="28"/>
        </w:rPr>
        <w:t xml:space="preserve"> </w:t>
      </w:r>
    </w:p>
    <w:p w:rsidR="00C6315E" w:rsidRDefault="00C6315E" w:rsidP="00C6315E">
      <w:pPr>
        <w:pStyle w:val="Default"/>
        <w:snapToGrid w:val="0"/>
        <w:spacing w:line="360" w:lineRule="auto"/>
        <w:ind w:firstLineChars="202" w:firstLine="566"/>
        <w:jc w:val="both"/>
        <w:rPr>
          <w:rFonts w:ascii="仿宋_GB2312" w:eastAsia="仿宋_GB2312" w:cs="仿宋_GB2312"/>
          <w:sz w:val="28"/>
          <w:szCs w:val="28"/>
        </w:rPr>
      </w:pPr>
      <w:r>
        <w:rPr>
          <w:rFonts w:ascii="仿宋_GB2312" w:eastAsia="仿宋_GB2312" w:cs="仿宋_GB2312" w:hint="eastAsia"/>
          <w:sz w:val="28"/>
          <w:szCs w:val="28"/>
        </w:rPr>
        <w:lastRenderedPageBreak/>
        <w:t>国际会计准则理事会欢迎大家对本征求意见稿中所提事项尤其是针对以下列出的问题反馈意见。具备以下特征的反馈意见将最有帮助：</w:t>
      </w:r>
    </w:p>
    <w:p w:rsidR="00C6315E" w:rsidRPr="00C6315E" w:rsidRDefault="00C6315E" w:rsidP="00C6315E">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w:t>
      </w:r>
      <w:r w:rsidRPr="00C6315E">
        <w:rPr>
          <w:rFonts w:ascii="仿宋_GB2312" w:eastAsia="仿宋_GB2312" w:cs="仿宋_GB2312"/>
          <w:sz w:val="28"/>
          <w:szCs w:val="28"/>
        </w:rPr>
        <w:t>1</w:t>
      </w:r>
      <w:r w:rsidRPr="00C6315E">
        <w:rPr>
          <w:rFonts w:ascii="仿宋_GB2312" w:eastAsia="仿宋_GB2312" w:cs="仿宋_GB2312" w:hint="eastAsia"/>
          <w:sz w:val="28"/>
          <w:szCs w:val="28"/>
        </w:rPr>
        <w:t>）回答征求意见稿中所述的问题；</w:t>
      </w:r>
      <w:r w:rsidRPr="00C6315E">
        <w:rPr>
          <w:rFonts w:ascii="仿宋_GB2312" w:eastAsia="仿宋_GB2312" w:cs="仿宋_GB2312"/>
          <w:sz w:val="28"/>
          <w:szCs w:val="28"/>
        </w:rPr>
        <w:t xml:space="preserve"> </w:t>
      </w:r>
    </w:p>
    <w:p w:rsidR="00C6315E" w:rsidRPr="00C6315E" w:rsidRDefault="00C6315E" w:rsidP="00C6315E">
      <w:pPr>
        <w:pStyle w:val="Default"/>
        <w:snapToGrid w:val="0"/>
        <w:spacing w:line="360" w:lineRule="auto"/>
        <w:ind w:firstLineChars="202" w:firstLine="566"/>
        <w:rPr>
          <w:rFonts w:ascii="仿宋_GB2312" w:eastAsia="仿宋_GB2312" w:cs="仿宋_GB2312"/>
          <w:sz w:val="28"/>
          <w:szCs w:val="28"/>
        </w:rPr>
      </w:pPr>
      <w:r w:rsidRPr="00C6315E">
        <w:rPr>
          <w:rFonts w:ascii="仿宋_GB2312" w:eastAsia="仿宋_GB2312" w:cs="仿宋_GB2312" w:hint="eastAsia"/>
          <w:sz w:val="28"/>
          <w:szCs w:val="28"/>
        </w:rPr>
        <w:t>（</w:t>
      </w:r>
      <w:r w:rsidRPr="00C6315E">
        <w:rPr>
          <w:rFonts w:ascii="仿宋_GB2312" w:eastAsia="仿宋_GB2312" w:cs="仿宋_GB2312"/>
          <w:sz w:val="28"/>
          <w:szCs w:val="28"/>
        </w:rPr>
        <w:t>2</w:t>
      </w:r>
      <w:r w:rsidRPr="00C6315E">
        <w:rPr>
          <w:rFonts w:ascii="仿宋_GB2312" w:eastAsia="仿宋_GB2312" w:cs="仿宋_GB2312" w:hint="eastAsia"/>
          <w:sz w:val="28"/>
          <w:szCs w:val="28"/>
        </w:rPr>
        <w:t>）指明与反馈意见相关的具体段落；</w:t>
      </w:r>
      <w:r w:rsidRPr="00C6315E">
        <w:rPr>
          <w:rFonts w:ascii="仿宋_GB2312" w:eastAsia="仿宋_GB2312" w:cs="仿宋_GB2312"/>
          <w:sz w:val="28"/>
          <w:szCs w:val="28"/>
        </w:rPr>
        <w:t xml:space="preserve"> </w:t>
      </w:r>
    </w:p>
    <w:p w:rsidR="00C6315E" w:rsidRPr="00C6315E" w:rsidRDefault="00C6315E" w:rsidP="00C6315E">
      <w:pPr>
        <w:pStyle w:val="Default"/>
        <w:snapToGrid w:val="0"/>
        <w:spacing w:line="360" w:lineRule="auto"/>
        <w:ind w:firstLineChars="202" w:firstLine="566"/>
        <w:rPr>
          <w:rFonts w:ascii="仿宋_GB2312" w:eastAsia="仿宋_GB2312" w:cs="仿宋_GB2312"/>
          <w:sz w:val="28"/>
          <w:szCs w:val="28"/>
        </w:rPr>
      </w:pPr>
      <w:r w:rsidRPr="00C6315E">
        <w:rPr>
          <w:rFonts w:ascii="仿宋_GB2312" w:eastAsia="仿宋_GB2312" w:cs="仿宋_GB2312" w:hint="eastAsia"/>
          <w:sz w:val="28"/>
          <w:szCs w:val="28"/>
        </w:rPr>
        <w:t>（</w:t>
      </w:r>
      <w:r w:rsidRPr="00C6315E">
        <w:rPr>
          <w:rFonts w:ascii="仿宋_GB2312" w:eastAsia="仿宋_GB2312" w:cs="仿宋_GB2312"/>
          <w:sz w:val="28"/>
          <w:szCs w:val="28"/>
        </w:rPr>
        <w:t>3</w:t>
      </w:r>
      <w:r w:rsidRPr="00C6315E">
        <w:rPr>
          <w:rFonts w:ascii="仿宋_GB2312" w:eastAsia="仿宋_GB2312" w:cs="仿宋_GB2312" w:hint="eastAsia"/>
          <w:sz w:val="28"/>
          <w:szCs w:val="28"/>
        </w:rPr>
        <w:t>）包含清晰的理由；</w:t>
      </w:r>
      <w:r w:rsidRPr="00C6315E">
        <w:rPr>
          <w:rFonts w:ascii="仿宋_GB2312" w:eastAsia="仿宋_GB2312" w:cs="仿宋_GB2312"/>
          <w:sz w:val="28"/>
          <w:szCs w:val="28"/>
        </w:rPr>
        <w:t xml:space="preserve"> </w:t>
      </w:r>
    </w:p>
    <w:p w:rsidR="00C6315E" w:rsidRPr="00C6315E" w:rsidRDefault="00C6315E" w:rsidP="00C6315E">
      <w:pPr>
        <w:pStyle w:val="Default"/>
        <w:snapToGrid w:val="0"/>
        <w:spacing w:line="360" w:lineRule="auto"/>
        <w:ind w:firstLineChars="202" w:firstLine="566"/>
        <w:rPr>
          <w:rFonts w:ascii="仿宋_GB2312" w:eastAsia="仿宋_GB2312" w:cs="仿宋_GB2312"/>
          <w:sz w:val="28"/>
          <w:szCs w:val="28"/>
        </w:rPr>
      </w:pPr>
      <w:r w:rsidRPr="00C6315E">
        <w:rPr>
          <w:rFonts w:ascii="仿宋_GB2312" w:eastAsia="仿宋_GB2312" w:cs="仿宋_GB2312" w:hint="eastAsia"/>
          <w:sz w:val="28"/>
          <w:szCs w:val="28"/>
        </w:rPr>
        <w:t>（</w:t>
      </w:r>
      <w:r w:rsidRPr="00C6315E">
        <w:rPr>
          <w:rFonts w:ascii="仿宋_GB2312" w:eastAsia="仿宋_GB2312" w:cs="仿宋_GB2312"/>
          <w:sz w:val="28"/>
          <w:szCs w:val="28"/>
        </w:rPr>
        <w:t>4</w:t>
      </w:r>
      <w:r>
        <w:rPr>
          <w:rFonts w:ascii="仿宋_GB2312" w:eastAsia="仿宋_GB2312" w:cs="仿宋_GB2312" w:hint="eastAsia"/>
          <w:sz w:val="28"/>
          <w:szCs w:val="28"/>
        </w:rPr>
        <w:t>）</w:t>
      </w:r>
      <w:r w:rsidRPr="00C6315E">
        <w:rPr>
          <w:rFonts w:ascii="仿宋_GB2312" w:eastAsia="仿宋_GB2312" w:cs="仿宋_GB2312" w:hint="eastAsia"/>
          <w:sz w:val="28"/>
          <w:szCs w:val="28"/>
        </w:rPr>
        <w:t>阐述国际会计准则理事会应当考虑的备选方法。</w:t>
      </w:r>
      <w:r w:rsidRPr="00C6315E">
        <w:rPr>
          <w:rFonts w:ascii="仿宋_GB2312" w:eastAsia="仿宋_GB2312" w:cs="仿宋_GB2312"/>
          <w:sz w:val="28"/>
          <w:szCs w:val="28"/>
        </w:rPr>
        <w:t xml:space="preserve"> </w:t>
      </w:r>
    </w:p>
    <w:p w:rsidR="00C6315E" w:rsidRDefault="00C6315E" w:rsidP="00C6315E">
      <w:pPr>
        <w:pStyle w:val="Default"/>
        <w:snapToGrid w:val="0"/>
        <w:spacing w:line="360" w:lineRule="auto"/>
        <w:ind w:firstLineChars="202" w:firstLine="566"/>
        <w:rPr>
          <w:rFonts w:ascii="仿宋_GB2312" w:eastAsia="仿宋_GB2312" w:cs="仿宋_GB2312" w:hint="eastAsia"/>
          <w:sz w:val="28"/>
          <w:szCs w:val="28"/>
        </w:rPr>
      </w:pPr>
      <w:r w:rsidRPr="00C6315E">
        <w:rPr>
          <w:rFonts w:ascii="仿宋_GB2312" w:eastAsia="仿宋_GB2312" w:cs="仿宋_GB2312" w:hint="eastAsia"/>
          <w:sz w:val="28"/>
          <w:szCs w:val="28"/>
        </w:rPr>
        <w:t>反馈意见者不必回答所有问题，同时也鼓励就其他事项提出反馈意见。国际会计准则理事会将会考虑所有在</w:t>
      </w:r>
      <w:r w:rsidRPr="00C6315E">
        <w:rPr>
          <w:rFonts w:ascii="仿宋_GB2312" w:eastAsia="仿宋_GB2312" w:cs="仿宋_GB2312"/>
          <w:sz w:val="28"/>
          <w:szCs w:val="28"/>
        </w:rPr>
        <w:t>201</w:t>
      </w:r>
      <w:r>
        <w:rPr>
          <w:rFonts w:ascii="仿宋_GB2312" w:eastAsia="仿宋_GB2312" w:cs="仿宋_GB2312" w:hint="eastAsia"/>
          <w:sz w:val="28"/>
          <w:szCs w:val="28"/>
        </w:rPr>
        <w:t>6</w:t>
      </w:r>
      <w:r w:rsidRPr="00C6315E">
        <w:rPr>
          <w:rFonts w:ascii="仿宋_GB2312" w:eastAsia="仿宋_GB2312" w:cs="仿宋_GB2312" w:hint="eastAsia"/>
          <w:sz w:val="28"/>
          <w:szCs w:val="28"/>
        </w:rPr>
        <w:t>年</w:t>
      </w:r>
      <w:r>
        <w:rPr>
          <w:rFonts w:ascii="仿宋_GB2312" w:eastAsia="仿宋_GB2312" w:cs="仿宋_GB2312" w:hint="eastAsia"/>
          <w:sz w:val="28"/>
          <w:szCs w:val="28"/>
        </w:rPr>
        <w:t>2</w:t>
      </w:r>
      <w:r w:rsidRPr="00C6315E">
        <w:rPr>
          <w:rFonts w:ascii="仿宋_GB2312" w:eastAsia="仿宋_GB2312" w:cs="仿宋_GB2312" w:hint="eastAsia"/>
          <w:sz w:val="28"/>
          <w:szCs w:val="28"/>
        </w:rPr>
        <w:t>月</w:t>
      </w:r>
      <w:r w:rsidRPr="00C6315E">
        <w:rPr>
          <w:rFonts w:ascii="仿宋_GB2312" w:eastAsia="仿宋_GB2312" w:cs="仿宋_GB2312"/>
          <w:sz w:val="28"/>
          <w:szCs w:val="28"/>
        </w:rPr>
        <w:t>26</w:t>
      </w:r>
      <w:r w:rsidRPr="00C6315E">
        <w:rPr>
          <w:rFonts w:ascii="仿宋_GB2312" w:eastAsia="仿宋_GB2312" w:cs="仿宋_GB2312" w:hint="eastAsia"/>
          <w:sz w:val="28"/>
          <w:szCs w:val="28"/>
        </w:rPr>
        <w:t>日之前收到的书面反馈意见。</w:t>
      </w:r>
    </w:p>
    <w:p w:rsidR="00C6315E" w:rsidRDefault="00C6315E" w:rsidP="00C6315E">
      <w:pPr>
        <w:pStyle w:val="Default"/>
        <w:snapToGrid w:val="0"/>
        <w:spacing w:line="360" w:lineRule="auto"/>
        <w:ind w:firstLineChars="202" w:firstLine="566"/>
        <w:rPr>
          <w:rFonts w:hint="eastAsia"/>
          <w:sz w:val="28"/>
          <w:szCs w:val="28"/>
        </w:rPr>
      </w:pPr>
      <w:r>
        <w:rPr>
          <w:rFonts w:hint="eastAsia"/>
          <w:sz w:val="28"/>
          <w:szCs w:val="28"/>
        </w:rPr>
        <w:t>三</w:t>
      </w:r>
      <w:r w:rsidRPr="00C6315E">
        <w:rPr>
          <w:rFonts w:hint="eastAsia"/>
          <w:sz w:val="28"/>
          <w:szCs w:val="28"/>
        </w:rPr>
        <w:t>、征求意见的主要问题</w:t>
      </w:r>
    </w:p>
    <w:p w:rsidR="00C6315E" w:rsidRDefault="00C6315E" w:rsidP="00C6315E">
      <w:pPr>
        <w:pStyle w:val="Default"/>
        <w:snapToGrid w:val="0"/>
        <w:spacing w:line="360" w:lineRule="auto"/>
        <w:ind w:firstLineChars="202" w:firstLine="568"/>
        <w:rPr>
          <w:rFonts w:ascii="楷体" w:eastAsia="楷体" w:hAnsi="楷体" w:hint="eastAsia"/>
          <w:b/>
          <w:sz w:val="28"/>
          <w:szCs w:val="28"/>
        </w:rPr>
      </w:pPr>
      <w:r w:rsidRPr="00C6315E">
        <w:rPr>
          <w:rFonts w:ascii="楷体" w:eastAsia="楷体" w:hAnsi="楷体" w:hint="eastAsia"/>
          <w:b/>
          <w:sz w:val="28"/>
          <w:szCs w:val="28"/>
        </w:rPr>
        <w:t>1．指南的形式</w:t>
      </w:r>
    </w:p>
    <w:p w:rsidR="000E15AA" w:rsidRDefault="000E15AA" w:rsidP="00C6315E">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实务公告不是准则，不要求与国际财务报告准则一道实施。</w:t>
      </w:r>
    </w:p>
    <w:p w:rsidR="00C6315E" w:rsidRDefault="000E15AA" w:rsidP="000E15AA">
      <w:pPr>
        <w:pStyle w:val="Default"/>
        <w:numPr>
          <w:ilvl w:val="0"/>
          <w:numId w:val="1"/>
        </w:numPr>
        <w:snapToGrid w:val="0"/>
        <w:spacing w:line="360" w:lineRule="auto"/>
        <w:rPr>
          <w:rFonts w:ascii="仿宋_GB2312" w:eastAsia="仿宋_GB2312" w:cs="仿宋_GB2312" w:hint="eastAsia"/>
          <w:sz w:val="28"/>
          <w:szCs w:val="28"/>
        </w:rPr>
      </w:pPr>
      <w:r>
        <w:rPr>
          <w:rFonts w:ascii="仿宋_GB2312" w:eastAsia="仿宋_GB2312" w:cs="仿宋_GB2312" w:hint="eastAsia"/>
          <w:sz w:val="28"/>
          <w:szCs w:val="28"/>
        </w:rPr>
        <w:t>你认为该指南是否应以非强制执行的形式发布？</w:t>
      </w:r>
    </w:p>
    <w:p w:rsidR="000E15AA" w:rsidRDefault="000E15AA"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（2）你认为采用实务公告形式</w:t>
      </w:r>
      <w:r w:rsidR="00585730">
        <w:rPr>
          <w:rFonts w:ascii="仿宋_GB2312" w:eastAsia="仿宋_GB2312" w:cs="仿宋_GB2312" w:hint="eastAsia"/>
          <w:sz w:val="28"/>
          <w:szCs w:val="28"/>
        </w:rPr>
        <w:t>发布</w:t>
      </w:r>
      <w:r>
        <w:rPr>
          <w:rFonts w:ascii="仿宋_GB2312" w:eastAsia="仿宋_GB2312" w:cs="仿宋_GB2312" w:hint="eastAsia"/>
          <w:sz w:val="28"/>
          <w:szCs w:val="28"/>
        </w:rPr>
        <w:t>有关重要性概念的非强制执行指南是否恰当</w:t>
      </w:r>
      <w:r w:rsidR="00585730">
        <w:rPr>
          <w:rFonts w:ascii="仿宋_GB2312" w:eastAsia="仿宋_GB2312" w:cs="仿宋_GB2312" w:hint="eastAsia"/>
          <w:sz w:val="28"/>
          <w:szCs w:val="28"/>
        </w:rPr>
        <w:t>，为什么</w:t>
      </w:r>
      <w:r w:rsidR="00653FDD">
        <w:rPr>
          <w:rFonts w:ascii="仿宋_GB2312" w:eastAsia="仿宋_GB2312" w:cs="仿宋_GB2312" w:hint="eastAsia"/>
          <w:sz w:val="28"/>
          <w:szCs w:val="28"/>
        </w:rPr>
        <w:t>？如果不恰当，有何其他建议？</w:t>
      </w:r>
    </w:p>
    <w:p w:rsidR="00653FDD" w:rsidRDefault="00653FDD" w:rsidP="00653FDD">
      <w:pPr>
        <w:pStyle w:val="Default"/>
        <w:snapToGrid w:val="0"/>
        <w:spacing w:line="360" w:lineRule="auto"/>
        <w:ind w:firstLineChars="202" w:firstLine="568"/>
        <w:rPr>
          <w:rFonts w:ascii="楷体" w:eastAsia="楷体" w:hAnsi="楷体" w:hint="eastAsia"/>
          <w:b/>
          <w:sz w:val="28"/>
          <w:szCs w:val="28"/>
        </w:rPr>
      </w:pPr>
      <w:r>
        <w:rPr>
          <w:rFonts w:ascii="楷体" w:eastAsia="楷体" w:hAnsi="楷体" w:hint="eastAsia"/>
          <w:b/>
          <w:sz w:val="28"/>
          <w:szCs w:val="28"/>
        </w:rPr>
        <w:t>2</w:t>
      </w:r>
      <w:r w:rsidRPr="00C6315E">
        <w:rPr>
          <w:rFonts w:ascii="楷体" w:eastAsia="楷体" w:hAnsi="楷体" w:hint="eastAsia"/>
          <w:b/>
          <w:sz w:val="28"/>
          <w:szCs w:val="28"/>
        </w:rPr>
        <w:t>．</w:t>
      </w:r>
      <w:r>
        <w:rPr>
          <w:rFonts w:ascii="楷体" w:eastAsia="楷体" w:hAnsi="楷体" w:hint="eastAsia"/>
          <w:b/>
          <w:sz w:val="28"/>
          <w:szCs w:val="28"/>
        </w:rPr>
        <w:t>示例</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实务公告中的示例是否有用？是否应当包含其他实务示例？如果应当，</w:t>
      </w:r>
      <w:r w:rsidR="00585730">
        <w:rPr>
          <w:rFonts w:ascii="仿宋_GB2312" w:eastAsia="仿宋_GB2312" w:cs="仿宋_GB2312" w:hint="eastAsia"/>
          <w:sz w:val="28"/>
          <w:szCs w:val="28"/>
        </w:rPr>
        <w:t>还需</w:t>
      </w:r>
      <w:r>
        <w:rPr>
          <w:rFonts w:ascii="仿宋_GB2312" w:eastAsia="仿宋_GB2312" w:cs="仿宋_GB2312" w:hint="eastAsia"/>
          <w:sz w:val="28"/>
          <w:szCs w:val="28"/>
        </w:rPr>
        <w:t>补充哪些相关案例？请尽量</w:t>
      </w:r>
      <w:r w:rsidR="00585730">
        <w:rPr>
          <w:rFonts w:ascii="仿宋_GB2312" w:eastAsia="仿宋_GB2312" w:cs="仿宋_GB2312" w:hint="eastAsia"/>
          <w:sz w:val="28"/>
          <w:szCs w:val="28"/>
        </w:rPr>
        <w:t>详述</w:t>
      </w:r>
      <w:r>
        <w:rPr>
          <w:rFonts w:ascii="仿宋_GB2312" w:eastAsia="仿宋_GB2312" w:cs="仿宋_GB2312" w:hint="eastAsia"/>
          <w:sz w:val="28"/>
          <w:szCs w:val="28"/>
        </w:rPr>
        <w:t>并说明理由。</w:t>
      </w:r>
    </w:p>
    <w:p w:rsidR="00653FDD" w:rsidRPr="00653FDD" w:rsidRDefault="00653FDD" w:rsidP="00653FDD">
      <w:pPr>
        <w:pStyle w:val="Default"/>
        <w:snapToGrid w:val="0"/>
        <w:spacing w:line="360" w:lineRule="auto"/>
        <w:ind w:firstLineChars="202" w:firstLine="568"/>
        <w:rPr>
          <w:rFonts w:ascii="楷体" w:eastAsia="楷体" w:hAnsi="楷体" w:hint="eastAsia"/>
          <w:b/>
          <w:sz w:val="28"/>
          <w:szCs w:val="28"/>
        </w:rPr>
      </w:pPr>
      <w:r>
        <w:rPr>
          <w:rFonts w:ascii="楷体" w:eastAsia="楷体" w:hAnsi="楷体" w:hint="eastAsia"/>
          <w:b/>
          <w:sz w:val="28"/>
          <w:szCs w:val="28"/>
        </w:rPr>
        <w:t>3．实务公告的内容</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（1）你认为实务公告中还应包括哪些内容？</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（2）你认为指南是否可理解，具有有用性，那些内容需要改进？</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（3）你是否同意实务公告中的内容？</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（4）你认为哪些内容是多余的？</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（5）你认为哪些指南将与本国法律要求相冲突？</w:t>
      </w:r>
    </w:p>
    <w:p w:rsidR="00653FDD" w:rsidRPr="00653FDD" w:rsidRDefault="00653FDD" w:rsidP="00653FDD">
      <w:pPr>
        <w:pStyle w:val="Default"/>
        <w:snapToGrid w:val="0"/>
        <w:spacing w:line="360" w:lineRule="auto"/>
        <w:ind w:firstLineChars="202" w:firstLine="568"/>
        <w:rPr>
          <w:rFonts w:ascii="楷体" w:eastAsia="楷体" w:hAnsi="楷体" w:hint="eastAsia"/>
          <w:b/>
          <w:sz w:val="28"/>
          <w:szCs w:val="28"/>
        </w:rPr>
      </w:pPr>
      <w:r>
        <w:rPr>
          <w:rFonts w:ascii="楷体" w:eastAsia="楷体" w:hAnsi="楷体" w:hint="eastAsia"/>
          <w:b/>
          <w:sz w:val="28"/>
          <w:szCs w:val="28"/>
        </w:rPr>
        <w:lastRenderedPageBreak/>
        <w:t>4．时间安排</w:t>
      </w:r>
    </w:p>
    <w:p w:rsidR="00653FDD" w:rsidRDefault="00653FDD"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国际会计准则理事会</w:t>
      </w:r>
      <w:r w:rsidR="00946999">
        <w:rPr>
          <w:rFonts w:ascii="仿宋_GB2312" w:eastAsia="仿宋_GB2312" w:cs="仿宋_GB2312" w:hint="eastAsia"/>
          <w:sz w:val="28"/>
          <w:szCs w:val="28"/>
        </w:rPr>
        <w:t>认为在披露原则项目中讨论有关重要性的概念或其他议题不会对本实务公告的内容造成重大影响，因此</w:t>
      </w:r>
      <w:r>
        <w:rPr>
          <w:rFonts w:ascii="仿宋_GB2312" w:eastAsia="仿宋_GB2312" w:cs="仿宋_GB2312" w:hint="eastAsia"/>
          <w:sz w:val="28"/>
          <w:szCs w:val="28"/>
        </w:rPr>
        <w:t>计划</w:t>
      </w:r>
      <w:r w:rsidR="00946999">
        <w:rPr>
          <w:rFonts w:ascii="仿宋_GB2312" w:eastAsia="仿宋_GB2312" w:cs="仿宋_GB2312" w:hint="eastAsia"/>
          <w:sz w:val="28"/>
          <w:szCs w:val="28"/>
        </w:rPr>
        <w:t>在完成披露原则项目前发布</w:t>
      </w:r>
      <w:r w:rsidR="00585730">
        <w:rPr>
          <w:rFonts w:ascii="仿宋_GB2312" w:eastAsia="仿宋_GB2312" w:cs="仿宋_GB2312" w:hint="eastAsia"/>
          <w:sz w:val="28"/>
          <w:szCs w:val="28"/>
        </w:rPr>
        <w:t>本</w:t>
      </w:r>
      <w:r w:rsidR="00946999">
        <w:rPr>
          <w:rFonts w:ascii="仿宋_GB2312" w:eastAsia="仿宋_GB2312" w:cs="仿宋_GB2312" w:hint="eastAsia"/>
          <w:sz w:val="28"/>
          <w:szCs w:val="28"/>
        </w:rPr>
        <w:t>实务公告。尽管如此，国际会计准则理事会也会在披露原则项目完成后考虑对实务公告</w:t>
      </w:r>
      <w:proofErr w:type="gramStart"/>
      <w:r w:rsidR="00946999">
        <w:rPr>
          <w:rFonts w:ascii="仿宋_GB2312" w:eastAsia="仿宋_GB2312" w:cs="仿宋_GB2312" w:hint="eastAsia"/>
          <w:sz w:val="28"/>
          <w:szCs w:val="28"/>
        </w:rPr>
        <w:t>作出</w:t>
      </w:r>
      <w:proofErr w:type="gramEnd"/>
      <w:r w:rsidR="00946999">
        <w:rPr>
          <w:rFonts w:ascii="仿宋_GB2312" w:eastAsia="仿宋_GB2312" w:cs="仿宋_GB2312" w:hint="eastAsia"/>
          <w:sz w:val="28"/>
          <w:szCs w:val="28"/>
        </w:rPr>
        <w:t>相应修订。你是否同意这种方案？</w:t>
      </w:r>
    </w:p>
    <w:p w:rsidR="00946999" w:rsidRPr="00946999" w:rsidRDefault="00946999" w:rsidP="00946999">
      <w:pPr>
        <w:pStyle w:val="Default"/>
        <w:snapToGrid w:val="0"/>
        <w:spacing w:line="360" w:lineRule="auto"/>
        <w:ind w:firstLineChars="202" w:firstLine="568"/>
        <w:rPr>
          <w:rFonts w:ascii="楷体" w:eastAsia="楷体" w:hAnsi="楷体" w:hint="eastAsia"/>
          <w:b/>
          <w:sz w:val="28"/>
          <w:szCs w:val="28"/>
        </w:rPr>
      </w:pPr>
      <w:r w:rsidRPr="00946999">
        <w:rPr>
          <w:rFonts w:ascii="楷体" w:eastAsia="楷体" w:hAnsi="楷体" w:hint="eastAsia"/>
          <w:b/>
          <w:sz w:val="28"/>
          <w:szCs w:val="28"/>
        </w:rPr>
        <w:t>5</w:t>
      </w:r>
      <w:r>
        <w:rPr>
          <w:rFonts w:ascii="楷体" w:eastAsia="楷体" w:hAnsi="楷体" w:hint="eastAsia"/>
          <w:b/>
          <w:sz w:val="28"/>
          <w:szCs w:val="28"/>
        </w:rPr>
        <w:t>．</w:t>
      </w:r>
      <w:r w:rsidRPr="00946999">
        <w:rPr>
          <w:rFonts w:ascii="楷体" w:eastAsia="楷体" w:hAnsi="楷体" w:hint="eastAsia"/>
          <w:b/>
          <w:sz w:val="28"/>
          <w:szCs w:val="28"/>
        </w:rPr>
        <w:t>其他意见</w:t>
      </w:r>
    </w:p>
    <w:p w:rsidR="00946999" w:rsidRDefault="00BE2FCA" w:rsidP="000E15AA">
      <w:pPr>
        <w:pStyle w:val="Default"/>
        <w:snapToGrid w:val="0"/>
        <w:spacing w:line="360" w:lineRule="auto"/>
        <w:ind w:firstLineChars="202" w:firstLine="566"/>
        <w:rPr>
          <w:rFonts w:ascii="仿宋_GB2312" w:eastAsia="仿宋_GB2312" w:cs="仿宋_GB2312" w:hint="eastAsia"/>
          <w:sz w:val="28"/>
          <w:szCs w:val="28"/>
        </w:rPr>
      </w:pPr>
      <w:r>
        <w:rPr>
          <w:rFonts w:ascii="仿宋_GB2312" w:eastAsia="仿宋_GB2312" w:cs="仿宋_GB2312" w:hint="eastAsia"/>
          <w:sz w:val="28"/>
          <w:szCs w:val="28"/>
        </w:rPr>
        <w:t>国际会计准则理事会决定在披露原则项目的讨论稿中包含重要性的定义，</w:t>
      </w:r>
      <w:r w:rsidR="00946999">
        <w:rPr>
          <w:rFonts w:ascii="仿宋_GB2312" w:eastAsia="仿宋_GB2312" w:cs="仿宋_GB2312" w:hint="eastAsia"/>
          <w:sz w:val="28"/>
          <w:szCs w:val="28"/>
        </w:rPr>
        <w:t>你是否还有除关于重要性定义以外的其他意见？</w:t>
      </w:r>
    </w:p>
    <w:p w:rsidR="00653FDD" w:rsidRPr="00BE2FCA" w:rsidRDefault="00653FDD" w:rsidP="000E15AA">
      <w:pPr>
        <w:pStyle w:val="Default"/>
        <w:snapToGrid w:val="0"/>
        <w:spacing w:line="360" w:lineRule="auto"/>
        <w:ind w:firstLineChars="202" w:firstLine="566"/>
        <w:rPr>
          <w:rFonts w:ascii="仿宋_GB2312" w:eastAsia="仿宋_GB2312" w:cs="仿宋_GB2312" w:hint="eastAsia"/>
          <w:sz w:val="28"/>
          <w:szCs w:val="28"/>
        </w:rPr>
      </w:pPr>
    </w:p>
    <w:sectPr w:rsidR="00653FDD" w:rsidRPr="00BE2FCA" w:rsidSect="00FD2F8A">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oúì."/>
    <w:panose1 w:val="02010609060101010101"/>
    <w:charset w:val="86"/>
    <w:family w:val="modern"/>
    <w:pitch w:val="fixed"/>
    <w:sig w:usb0="800002BF" w:usb1="38CF7CFA" w:usb2="00000016" w:usb3="00000000" w:csb0="00040001" w:csb1="00000000"/>
  </w:font>
  <w:font w:name="华文中宋">
    <w:altName w:val=".a...D.."/>
    <w:panose1 w:val="02010600040101010101"/>
    <w:charset w:val="86"/>
    <w:family w:val="auto"/>
    <w:pitch w:val="variable"/>
    <w:sig w:usb0="00000287" w:usb1="080F0000" w:usb2="00000010" w:usb3="00000000" w:csb0="0004009F" w:csb1="00000000"/>
  </w:font>
  <w:font w:name="仿宋_GB2312">
    <w:altName w:val="·..."/>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C7739"/>
    <w:multiLevelType w:val="hybridMultilevel"/>
    <w:tmpl w:val="BD68CD10"/>
    <w:lvl w:ilvl="0" w:tplc="E6029160">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736A"/>
    <w:rsid w:val="00054395"/>
    <w:rsid w:val="000E15AA"/>
    <w:rsid w:val="002A2757"/>
    <w:rsid w:val="00585730"/>
    <w:rsid w:val="005D19BE"/>
    <w:rsid w:val="00653FDD"/>
    <w:rsid w:val="007A0E30"/>
    <w:rsid w:val="00946999"/>
    <w:rsid w:val="00B9736A"/>
    <w:rsid w:val="00BE2FCA"/>
    <w:rsid w:val="00C631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36A"/>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lin</cp:lastModifiedBy>
  <cp:revision>6</cp:revision>
  <dcterms:created xsi:type="dcterms:W3CDTF">2016-01-04T07:47:00Z</dcterms:created>
  <dcterms:modified xsi:type="dcterms:W3CDTF">2016-01-04T09:31:00Z</dcterms:modified>
</cp:coreProperties>
</file>