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1B6" w:rsidRPr="00F621B6" w:rsidRDefault="00F621B6" w:rsidP="00F621B6">
      <w:pPr>
        <w:keepNext/>
        <w:keepLines/>
        <w:spacing w:line="413" w:lineRule="auto"/>
        <w:jc w:val="center"/>
        <w:outlineLvl w:val="0"/>
        <w:rPr>
          <w:rFonts w:ascii="黑体" w:eastAsia="黑体" w:hAnsi="黑体" w:cs="Times New Roman"/>
          <w:b/>
          <w:sz w:val="36"/>
          <w:szCs w:val="36"/>
        </w:rPr>
      </w:pPr>
      <w:r w:rsidRPr="00F621B6">
        <w:rPr>
          <w:rFonts w:ascii="黑体" w:eastAsia="黑体" w:hAnsi="黑体" w:cs="Times New Roman" w:hint="eastAsia"/>
          <w:b/>
          <w:sz w:val="36"/>
          <w:szCs w:val="36"/>
        </w:rPr>
        <w:t>第六号</w:t>
      </w:r>
      <w:r w:rsidRPr="00F621B6">
        <w:rPr>
          <w:rFonts w:ascii="黑体" w:eastAsia="黑体" w:hAnsi="黑体" w:cs="Times New Roman"/>
          <w:b/>
          <w:sz w:val="36"/>
          <w:szCs w:val="36"/>
        </w:rPr>
        <w:t xml:space="preserve"> </w:t>
      </w:r>
      <w:proofErr w:type="gramStart"/>
      <w:r w:rsidRPr="00F621B6">
        <w:rPr>
          <w:rFonts w:ascii="黑体" w:eastAsia="黑体" w:hAnsi="黑体" w:cs="Times New Roman" w:hint="eastAsia"/>
          <w:b/>
          <w:sz w:val="36"/>
          <w:szCs w:val="36"/>
        </w:rPr>
        <w:t>科创板</w:t>
      </w:r>
      <w:proofErr w:type="gramEnd"/>
      <w:r w:rsidRPr="00F621B6">
        <w:rPr>
          <w:rFonts w:ascii="黑体" w:eastAsia="黑体" w:hAnsi="黑体" w:cs="Times New Roman" w:hint="eastAsia"/>
          <w:b/>
          <w:sz w:val="36"/>
          <w:szCs w:val="36"/>
        </w:rPr>
        <w:t>上市公司股票进入退市整理期交易的公告</w:t>
      </w:r>
    </w:p>
    <w:p w:rsidR="00F621B6" w:rsidRPr="00F621B6" w:rsidRDefault="00F621B6" w:rsidP="00F621B6">
      <w:pPr>
        <w:adjustRightInd w:val="0"/>
        <w:snapToGrid w:val="0"/>
        <w:spacing w:line="600" w:lineRule="exact"/>
        <w:rPr>
          <w:rFonts w:ascii="仿宋_GB2312" w:eastAsia="仿宋_GB2312" w:hAnsi="宋体" w:cs="Times New Roman"/>
          <w:b/>
          <w:sz w:val="30"/>
          <w:szCs w:val="30"/>
        </w:rPr>
      </w:pPr>
      <w:r w:rsidRPr="00F621B6">
        <w:rPr>
          <w:rFonts w:ascii="仿宋_GB2312" w:eastAsia="仿宋_GB2312" w:hAnsi="宋体" w:cs="Times New Roman" w:hint="eastAsia"/>
          <w:b/>
          <w:sz w:val="30"/>
          <w:szCs w:val="30"/>
        </w:rPr>
        <w:t>适用情形：</w:t>
      </w:r>
    </w:p>
    <w:p w:rsidR="00F621B6" w:rsidRPr="00F621B6" w:rsidRDefault="00F621B6" w:rsidP="00F621B6">
      <w:pPr>
        <w:adjustRightInd w:val="0"/>
        <w:snapToGrid w:val="0"/>
        <w:spacing w:line="560" w:lineRule="exact"/>
        <w:ind w:firstLineChars="200" w:firstLine="600"/>
        <w:rPr>
          <w:rFonts w:ascii="仿宋_GB2312" w:eastAsia="仿宋_GB2312" w:hAnsi="宋体" w:cs="Times New Roman"/>
          <w:sz w:val="30"/>
          <w:szCs w:val="30"/>
        </w:rPr>
      </w:pPr>
      <w:r w:rsidRPr="00F621B6">
        <w:rPr>
          <w:rFonts w:ascii="仿宋_GB2312" w:eastAsia="仿宋_GB2312" w:hAnsi="宋体" w:cs="Arial" w:hint="eastAsia"/>
          <w:bCs/>
          <w:sz w:val="30"/>
          <w:szCs w:val="30"/>
        </w:rPr>
        <w:t>科创板上市公司根据《上海证券交易所科创板股票上市规则》（以下简称《科创板上市规则》）的规定需</w:t>
      </w:r>
      <w:r w:rsidRPr="00F621B6">
        <w:rPr>
          <w:rFonts w:ascii="仿宋_GB2312" w:eastAsia="仿宋_GB2312" w:hAnsi="宋体" w:cs="Times New Roman" w:hint="eastAsia"/>
          <w:sz w:val="30"/>
          <w:szCs w:val="30"/>
        </w:rPr>
        <w:t>进入</w:t>
      </w:r>
      <w:r w:rsidRPr="00F621B6">
        <w:rPr>
          <w:rFonts w:ascii="仿宋_GB2312" w:eastAsia="仿宋_GB2312" w:hAnsi="宋体" w:cs="Times New Roman"/>
          <w:sz w:val="30"/>
          <w:szCs w:val="30"/>
        </w:rPr>
        <w:t>退市整理期，应当在</w:t>
      </w:r>
      <w:r w:rsidRPr="00F621B6">
        <w:rPr>
          <w:rFonts w:ascii="仿宋_GB2312" w:eastAsia="仿宋_GB2312" w:hAnsi="宋体" w:cs="Times New Roman" w:hint="eastAsia"/>
          <w:sz w:val="30"/>
          <w:szCs w:val="30"/>
        </w:rPr>
        <w:t>披露</w:t>
      </w:r>
      <w:r w:rsidRPr="00F621B6">
        <w:rPr>
          <w:rFonts w:ascii="仿宋_GB2312" w:eastAsia="仿宋_GB2312" w:hAnsi="宋体" w:cs="Times New Roman"/>
          <w:sz w:val="30"/>
          <w:szCs w:val="30"/>
        </w:rPr>
        <w:t>收到</w:t>
      </w:r>
      <w:r w:rsidRPr="00F621B6">
        <w:rPr>
          <w:rFonts w:ascii="仿宋_GB2312" w:eastAsia="仿宋_GB2312" w:hAnsi="宋体" w:cs="Times New Roman" w:hint="eastAsia"/>
          <w:sz w:val="30"/>
          <w:szCs w:val="30"/>
        </w:rPr>
        <w:t>上海证券交易所关于终止其股票上市决定的同时</w:t>
      </w:r>
      <w:r w:rsidRPr="00F621B6">
        <w:rPr>
          <w:rFonts w:ascii="仿宋_GB2312" w:eastAsia="仿宋_GB2312" w:hAnsi="宋体" w:cs="Times New Roman"/>
          <w:sz w:val="30"/>
          <w:szCs w:val="30"/>
        </w:rPr>
        <w:t>披露</w:t>
      </w:r>
      <w:r w:rsidRPr="00F621B6">
        <w:rPr>
          <w:rFonts w:ascii="仿宋_GB2312" w:eastAsia="仿宋_GB2312" w:hAnsi="宋体" w:cs="Times New Roman" w:hint="eastAsia"/>
          <w:sz w:val="30"/>
          <w:szCs w:val="30"/>
        </w:rPr>
        <w:t>其股票</w:t>
      </w:r>
      <w:r w:rsidRPr="00F621B6">
        <w:rPr>
          <w:rFonts w:ascii="仿宋_GB2312" w:eastAsia="仿宋_GB2312" w:hAnsi="宋体" w:cs="Times New Roman"/>
          <w:sz w:val="30"/>
          <w:szCs w:val="30"/>
        </w:rPr>
        <w:t>进入退市整理期交易相关情况</w:t>
      </w:r>
      <w:r w:rsidRPr="00F621B6">
        <w:rPr>
          <w:rFonts w:ascii="仿宋_GB2312" w:eastAsia="仿宋_GB2312" w:hAnsi="宋体" w:cs="Times New Roman" w:hint="eastAsia"/>
          <w:sz w:val="30"/>
          <w:szCs w:val="30"/>
        </w:rPr>
        <w:t>的</w:t>
      </w:r>
      <w:r w:rsidRPr="00F621B6">
        <w:rPr>
          <w:rFonts w:ascii="仿宋_GB2312" w:eastAsia="仿宋_GB2312" w:hAnsi="宋体" w:cs="Times New Roman"/>
          <w:sz w:val="30"/>
          <w:szCs w:val="30"/>
        </w:rPr>
        <w:t>，适用本公告</w:t>
      </w:r>
      <w:r w:rsidRPr="00F621B6">
        <w:rPr>
          <w:rFonts w:ascii="仿宋_GB2312" w:eastAsia="仿宋_GB2312" w:hAnsi="宋体" w:cs="Times New Roman" w:hint="eastAsia"/>
          <w:sz w:val="30"/>
          <w:szCs w:val="30"/>
        </w:rPr>
        <w:t>格式</w:t>
      </w:r>
      <w:r w:rsidRPr="00F621B6">
        <w:rPr>
          <w:rFonts w:ascii="仿宋_GB2312" w:eastAsia="仿宋_GB2312" w:hAnsi="宋体" w:cs="Times New Roman"/>
          <w:sz w:val="30"/>
          <w:szCs w:val="30"/>
        </w:rPr>
        <w:t>指引。</w:t>
      </w:r>
    </w:p>
    <w:p w:rsidR="00F621B6" w:rsidRPr="00F621B6" w:rsidRDefault="00F621B6" w:rsidP="00F621B6">
      <w:pPr>
        <w:adjustRightInd w:val="0"/>
        <w:snapToGrid w:val="0"/>
        <w:spacing w:line="560" w:lineRule="exact"/>
        <w:rPr>
          <w:rFonts w:ascii="仿宋_GB2312" w:eastAsia="仿宋_GB2312" w:hAnsi="宋体" w:cs="Times New Roman"/>
          <w:sz w:val="30"/>
          <w:szCs w:val="30"/>
        </w:rPr>
      </w:pPr>
    </w:p>
    <w:p w:rsidR="00F621B6" w:rsidRPr="00F621B6" w:rsidRDefault="00F621B6" w:rsidP="00F621B6">
      <w:pPr>
        <w:adjustRightInd w:val="0"/>
        <w:snapToGrid w:val="0"/>
        <w:spacing w:line="560" w:lineRule="exact"/>
        <w:rPr>
          <w:rFonts w:ascii="仿宋_GB2312" w:eastAsia="仿宋_GB2312" w:hAnsi="宋体" w:cs="Times New Roman"/>
          <w:sz w:val="30"/>
          <w:szCs w:val="30"/>
        </w:rPr>
      </w:pPr>
      <w:r w:rsidRPr="00F621B6">
        <w:rPr>
          <w:rFonts w:ascii="仿宋_GB2312" w:eastAsia="仿宋_GB2312" w:hAnsi="宋体" w:cs="Times New Roman" w:hint="eastAsia"/>
          <w:sz w:val="30"/>
          <w:szCs w:val="30"/>
        </w:rPr>
        <w:t>证券代码：             证券简称：            公告编号：</w:t>
      </w:r>
    </w:p>
    <w:p w:rsidR="00F621B6" w:rsidRPr="00F621B6" w:rsidRDefault="00F621B6" w:rsidP="00F621B6">
      <w:pPr>
        <w:adjustRightInd w:val="0"/>
        <w:snapToGrid w:val="0"/>
        <w:spacing w:line="560" w:lineRule="exact"/>
        <w:jc w:val="center"/>
        <w:rPr>
          <w:rFonts w:ascii="仿宋_GB2312" w:eastAsia="仿宋_GB2312" w:hAnsi="宋体" w:cs="Times New Roman"/>
          <w:color w:val="000000"/>
          <w:sz w:val="30"/>
          <w:szCs w:val="30"/>
        </w:rPr>
      </w:pPr>
    </w:p>
    <w:p w:rsidR="00F621B6" w:rsidRPr="00F621B6" w:rsidRDefault="00F621B6" w:rsidP="00F621B6">
      <w:pPr>
        <w:snapToGrid w:val="0"/>
        <w:spacing w:line="560" w:lineRule="exact"/>
        <w:jc w:val="center"/>
        <w:rPr>
          <w:rFonts w:ascii="仿宋_GB2312" w:eastAsia="仿宋_GB2312" w:hAnsi="宋体" w:cs="Times New Roman"/>
          <w:color w:val="000000"/>
          <w:sz w:val="30"/>
          <w:szCs w:val="30"/>
        </w:rPr>
      </w:pPr>
      <w:r w:rsidRPr="00F621B6">
        <w:rPr>
          <w:rFonts w:ascii="仿宋_GB2312" w:eastAsia="仿宋_GB2312" w:hAnsi="宋体" w:cs="Times New Roman" w:hint="eastAsia"/>
          <w:color w:val="000000"/>
          <w:sz w:val="30"/>
          <w:szCs w:val="30"/>
        </w:rPr>
        <w:t>X</w:t>
      </w:r>
      <w:r w:rsidRPr="00F621B6">
        <w:rPr>
          <w:rFonts w:ascii="仿宋_GB2312" w:eastAsia="仿宋_GB2312" w:hAnsi="宋体" w:cs="Times New Roman"/>
          <w:color w:val="000000"/>
          <w:sz w:val="30"/>
          <w:szCs w:val="30"/>
        </w:rPr>
        <w:t>XXX</w:t>
      </w:r>
      <w:r w:rsidRPr="00F621B6">
        <w:rPr>
          <w:rFonts w:ascii="仿宋_GB2312" w:eastAsia="仿宋_GB2312" w:hAnsi="宋体" w:cs="Times New Roman" w:hint="eastAsia"/>
          <w:color w:val="000000"/>
          <w:sz w:val="30"/>
          <w:szCs w:val="30"/>
        </w:rPr>
        <w:t>股份有限公司股票进入退市整理期交易的公告</w:t>
      </w:r>
    </w:p>
    <w:p w:rsidR="00F621B6" w:rsidRPr="00F621B6" w:rsidRDefault="00F621B6" w:rsidP="00F621B6">
      <w:pPr>
        <w:snapToGrid w:val="0"/>
        <w:spacing w:line="560" w:lineRule="exact"/>
        <w:jc w:val="center"/>
        <w:rPr>
          <w:rFonts w:ascii="仿宋_GB2312" w:eastAsia="仿宋_GB2312" w:hAnsi="宋体" w:cs="Times New Roman"/>
          <w:color w:val="000000"/>
          <w:sz w:val="30"/>
          <w:szCs w:val="30"/>
        </w:rPr>
      </w:pPr>
    </w:p>
    <w:p w:rsidR="00F621B6" w:rsidRPr="00F621B6" w:rsidRDefault="00F621B6" w:rsidP="00F621B6">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sidRPr="00F621B6">
        <w:rPr>
          <w:rFonts w:ascii="仿宋_GB2312" w:eastAsia="仿宋_GB2312" w:hAnsi="宋体" w:cs="Times New Roman" w:hint="eastAsia"/>
          <w:color w:val="000000"/>
          <w:sz w:val="30"/>
          <w:szCs w:val="30"/>
        </w:rPr>
        <w:t xml:space="preserve">    本公司董事会及全体董事保证本公告内容不存在任何虚假记载、误导性陈述或者重大遗漏，并对其内容的真实性、准确性和完整性依法承担法律责任。</w:t>
      </w:r>
    </w:p>
    <w:p w:rsidR="00F621B6" w:rsidRPr="00F621B6" w:rsidRDefault="00F621B6" w:rsidP="00F621B6">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sidRPr="00F621B6">
        <w:rPr>
          <w:rFonts w:ascii="仿宋_GB2312" w:eastAsia="仿宋_GB2312" w:hAnsi="宋体" w:cs="Times New Roman" w:hint="eastAsia"/>
          <w:color w:val="000000"/>
          <w:sz w:val="30"/>
          <w:szCs w:val="30"/>
        </w:rPr>
        <w:t xml:space="preserve">    如有董事对临时公告内容的真实性、准确性和完整性无法保证或存在异议的，公司</w:t>
      </w:r>
      <w:r w:rsidRPr="00F621B6">
        <w:rPr>
          <w:rFonts w:ascii="仿宋_GB2312" w:eastAsia="仿宋_GB2312" w:hAnsi="宋体" w:cs="Times New Roman"/>
          <w:color w:val="000000"/>
          <w:sz w:val="30"/>
          <w:szCs w:val="30"/>
        </w:rPr>
        <w:t>应当</w:t>
      </w:r>
      <w:r w:rsidRPr="00F621B6">
        <w:rPr>
          <w:rFonts w:ascii="仿宋_GB2312" w:eastAsia="仿宋_GB2312" w:hAnsi="宋体" w:cs="Times New Roman" w:hint="eastAsia"/>
          <w:color w:val="000000"/>
          <w:sz w:val="30"/>
          <w:szCs w:val="30"/>
        </w:rPr>
        <w:t>在公告中作特别提示。</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autoSpaceDE w:val="0"/>
        <w:autoSpaceDN w:val="0"/>
        <w:adjustRightInd w:val="0"/>
        <w:spacing w:line="560" w:lineRule="exact"/>
        <w:ind w:firstLineChars="200" w:firstLine="602"/>
        <w:rPr>
          <w:rFonts w:ascii="仿宋_GB2312" w:eastAsia="仿宋_GB2312" w:hAnsi="Calibri" w:cs="Times New Roman"/>
          <w:b/>
          <w:color w:val="000000"/>
          <w:sz w:val="30"/>
          <w:szCs w:val="30"/>
        </w:rPr>
      </w:pPr>
      <w:r w:rsidRPr="00F621B6">
        <w:rPr>
          <w:rFonts w:ascii="仿宋_GB2312" w:eastAsia="仿宋_GB2312" w:hAnsi="Calibri" w:cs="Times New Roman" w:hint="eastAsia"/>
          <w:b/>
          <w:color w:val="000000"/>
          <w:sz w:val="30"/>
          <w:szCs w:val="30"/>
        </w:rPr>
        <w:t>重要内容提示：</w:t>
      </w:r>
    </w:p>
    <w:p w:rsidR="00F621B6" w:rsidRPr="00F621B6" w:rsidRDefault="00F621B6" w:rsidP="00F621B6">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F621B6">
        <w:rPr>
          <w:rFonts w:ascii="仿宋_GB2312" w:eastAsia="仿宋_GB2312" w:hAnsi="宋体" w:cs="Times New Roman" w:hint="eastAsia"/>
          <w:sz w:val="30"/>
          <w:szCs w:val="30"/>
        </w:rPr>
        <w:t>退市整理期起始日及预计最后交易日期</w:t>
      </w:r>
    </w:p>
    <w:p w:rsidR="00F621B6" w:rsidRPr="00F621B6" w:rsidRDefault="00F621B6" w:rsidP="00F621B6">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F621B6">
        <w:rPr>
          <w:rFonts w:ascii="仿宋_GB2312" w:eastAsia="仿宋_GB2312" w:hAnsi="宋体" w:cs="Times New Roman" w:hint="eastAsia"/>
          <w:sz w:val="30"/>
          <w:szCs w:val="30"/>
        </w:rPr>
        <w:t>退市整理期届满后5个交易日内，上海证券交易所将对公司股票予以摘牌，公司股票终止上市。</w:t>
      </w:r>
      <w:bookmarkStart w:id="0" w:name="_GoBack"/>
      <w:bookmarkEnd w:id="0"/>
    </w:p>
    <w:p w:rsidR="00F621B6" w:rsidRPr="00F621B6" w:rsidRDefault="00F621B6" w:rsidP="00F621B6">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F621B6">
        <w:rPr>
          <w:rFonts w:ascii="仿宋_GB2312" w:eastAsia="仿宋_GB2312" w:hAnsi="宋体" w:cs="Times New Roman" w:hint="eastAsia"/>
          <w:sz w:val="30"/>
          <w:szCs w:val="30"/>
        </w:rPr>
        <w:t>本公司股票将在退市整理期交易15个交易日，截至本公</w:t>
      </w:r>
      <w:r w:rsidRPr="00F621B6">
        <w:rPr>
          <w:rFonts w:ascii="仿宋_GB2312" w:eastAsia="仿宋_GB2312" w:hAnsi="宋体" w:cs="Times New Roman" w:hint="eastAsia"/>
          <w:sz w:val="30"/>
          <w:szCs w:val="30"/>
        </w:rPr>
        <w:lastRenderedPageBreak/>
        <w:t>告日已交易XX</w:t>
      </w:r>
      <w:proofErr w:type="gramStart"/>
      <w:r w:rsidRPr="00F621B6">
        <w:rPr>
          <w:rFonts w:ascii="仿宋_GB2312" w:eastAsia="仿宋_GB2312" w:hAnsi="宋体" w:cs="Times New Roman" w:hint="eastAsia"/>
          <w:sz w:val="30"/>
          <w:szCs w:val="30"/>
        </w:rPr>
        <w:t>个</w:t>
      </w:r>
      <w:proofErr w:type="gramEnd"/>
      <w:r w:rsidRPr="00F621B6">
        <w:rPr>
          <w:rFonts w:ascii="仿宋_GB2312" w:eastAsia="仿宋_GB2312" w:hAnsi="宋体" w:cs="Times New Roman" w:hint="eastAsia"/>
          <w:sz w:val="30"/>
          <w:szCs w:val="30"/>
        </w:rPr>
        <w:t>交易日，剩余YY</w:t>
      </w:r>
      <w:proofErr w:type="gramStart"/>
      <w:r w:rsidRPr="00F621B6">
        <w:rPr>
          <w:rFonts w:ascii="仿宋_GB2312" w:eastAsia="仿宋_GB2312" w:hAnsi="宋体" w:cs="Times New Roman" w:hint="eastAsia"/>
          <w:sz w:val="30"/>
          <w:szCs w:val="30"/>
        </w:rPr>
        <w:t>个</w:t>
      </w:r>
      <w:proofErr w:type="gramEnd"/>
      <w:r w:rsidRPr="00F621B6">
        <w:rPr>
          <w:rFonts w:ascii="仿宋_GB2312" w:eastAsia="仿宋_GB2312" w:hAnsi="宋体" w:cs="Times New Roman" w:hint="eastAsia"/>
          <w:sz w:val="30"/>
          <w:szCs w:val="30"/>
        </w:rPr>
        <w:t>交易日，交易期满将被终止上市，敬请投资者审慎投资、注意风险。</w:t>
      </w:r>
    </w:p>
    <w:p w:rsidR="00F621B6" w:rsidRPr="00F621B6" w:rsidRDefault="00F621B6" w:rsidP="00F621B6">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F621B6">
        <w:rPr>
          <w:rFonts w:ascii="仿宋_GB2312" w:eastAsia="仿宋_GB2312" w:hAnsi="宋体" w:cs="Times New Roman" w:hint="eastAsia"/>
          <w:sz w:val="30"/>
          <w:szCs w:val="30"/>
        </w:rPr>
        <w:t>公司股票在退市整理期交易期间，公司将不筹划或实施重大资产重组事项。</w:t>
      </w:r>
    </w:p>
    <w:p w:rsidR="00F621B6" w:rsidRPr="00F621B6" w:rsidRDefault="00F621B6" w:rsidP="00F621B6">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F621B6">
        <w:rPr>
          <w:rFonts w:ascii="仿宋_GB2312" w:eastAsia="仿宋_GB2312" w:hAnsi="宋体" w:cs="Times New Roman" w:hint="eastAsia"/>
          <w:sz w:val="30"/>
          <w:szCs w:val="30"/>
        </w:rPr>
        <w:t>特别提示：投资者或托管券商等市场主体在股票终止上市暨摘牌前及时了结股票质押式回购、约定购回、融资融券、转融通、沪股通等业务。</w:t>
      </w:r>
    </w:p>
    <w:p w:rsidR="00F621B6" w:rsidRPr="00F621B6" w:rsidRDefault="00F621B6" w:rsidP="00F621B6">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F621B6">
        <w:rPr>
          <w:rFonts w:ascii="仿宋_GB2312" w:eastAsia="仿宋_GB2312" w:hAnsi="宋体" w:cs="Times New Roman" w:hint="eastAsia"/>
          <w:sz w:val="30"/>
          <w:szCs w:val="30"/>
        </w:rPr>
        <w:t>对于自股票终止上市暨摘牌后至进入退市板块办理股份登记、挂牌期间到期的司法冻结业务，建议有权机关在股票终止上市日前通过原协助执行渠道提前</w:t>
      </w:r>
      <w:proofErr w:type="gramStart"/>
      <w:r w:rsidRPr="00F621B6">
        <w:rPr>
          <w:rFonts w:ascii="仿宋_GB2312" w:eastAsia="仿宋_GB2312" w:hAnsi="宋体" w:cs="Times New Roman" w:hint="eastAsia"/>
          <w:sz w:val="30"/>
          <w:szCs w:val="30"/>
        </w:rPr>
        <w:t>办理续冻手续</w:t>
      </w:r>
      <w:proofErr w:type="gramEnd"/>
      <w:r w:rsidRPr="00F621B6">
        <w:rPr>
          <w:rFonts w:ascii="仿宋_GB2312" w:eastAsia="仿宋_GB2312" w:hAnsi="宋体" w:cs="Times New Roman" w:hint="eastAsia"/>
          <w:sz w:val="30"/>
          <w:szCs w:val="30"/>
        </w:rPr>
        <w:t>。</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20X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年X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月X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日，本公司收到上海证券交易所《关于X</w:t>
      </w:r>
      <w:r w:rsidRPr="00F621B6">
        <w:rPr>
          <w:rFonts w:ascii="仿宋_GB2312" w:eastAsia="仿宋_GB2312" w:hAnsi="Calibri" w:cs="Times New Roman"/>
          <w:color w:val="000000"/>
          <w:sz w:val="30"/>
          <w:szCs w:val="30"/>
        </w:rPr>
        <w:t>XXX</w:t>
      </w:r>
      <w:r w:rsidRPr="00F621B6">
        <w:rPr>
          <w:rFonts w:ascii="仿宋_GB2312" w:eastAsia="仿宋_GB2312" w:hAnsi="Calibri" w:cs="Times New Roman" w:hint="eastAsia"/>
          <w:color w:val="000000"/>
          <w:sz w:val="30"/>
          <w:szCs w:val="30"/>
        </w:rPr>
        <w:t>股份有限公司股票终止上市的决定》（上海证券交易所自律监管决定书〔20X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号），上海证券交易所决定终止公司股票上市。根据《科创板上市规则》的相关规定，本公司股票于20X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年X</w:t>
      </w:r>
      <w:r w:rsidRPr="00F621B6">
        <w:rPr>
          <w:rFonts w:ascii="仿宋_GB2312" w:eastAsia="仿宋_GB2312" w:hAnsi="Calibri" w:cs="Times New Roman"/>
          <w:color w:val="000000"/>
          <w:sz w:val="30"/>
          <w:szCs w:val="30"/>
        </w:rPr>
        <w:t>X</w:t>
      </w:r>
      <w:r w:rsidRPr="00F621B6">
        <w:rPr>
          <w:rFonts w:ascii="仿宋_GB2312" w:eastAsia="仿宋_GB2312" w:hAnsi="Calibri" w:cs="Times New Roman" w:hint="eastAsia"/>
          <w:color w:val="000000"/>
          <w:sz w:val="30"/>
          <w:szCs w:val="30"/>
        </w:rPr>
        <w:t>月X</w:t>
      </w:r>
      <w:r w:rsidRPr="00F621B6">
        <w:rPr>
          <w:rFonts w:ascii="仿宋_GB2312" w:eastAsia="仿宋_GB2312" w:hAnsi="Calibri" w:cs="Times New Roman"/>
          <w:color w:val="000000"/>
          <w:sz w:val="30"/>
          <w:szCs w:val="30"/>
        </w:rPr>
        <w:t>X</w:t>
      </w:r>
      <w:proofErr w:type="gramStart"/>
      <w:r w:rsidRPr="00F621B6">
        <w:rPr>
          <w:rFonts w:ascii="仿宋_GB2312" w:eastAsia="仿宋_GB2312" w:hAnsi="Calibri" w:cs="Times New Roman" w:hint="eastAsia"/>
          <w:color w:val="000000"/>
          <w:sz w:val="30"/>
          <w:szCs w:val="30"/>
        </w:rPr>
        <w:t>日进入退</w:t>
      </w:r>
      <w:proofErr w:type="gramEnd"/>
      <w:r w:rsidRPr="00F621B6">
        <w:rPr>
          <w:rFonts w:ascii="仿宋_GB2312" w:eastAsia="仿宋_GB2312" w:hAnsi="Calibri" w:cs="Times New Roman" w:hint="eastAsia"/>
          <w:color w:val="000000"/>
          <w:sz w:val="30"/>
          <w:szCs w:val="30"/>
        </w:rPr>
        <w:t>市整理期交易。</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widowControl/>
        <w:adjustRightInd w:val="0"/>
        <w:snapToGrid w:val="0"/>
        <w:spacing w:line="560" w:lineRule="exact"/>
        <w:ind w:firstLineChars="200" w:firstLine="602"/>
        <w:jc w:val="left"/>
        <w:rPr>
          <w:rFonts w:ascii="黑体" w:eastAsia="黑体" w:hAnsi="黑体" w:cs="宋体"/>
          <w:b/>
          <w:bCs/>
          <w:kern w:val="0"/>
          <w:sz w:val="30"/>
          <w:szCs w:val="30"/>
        </w:rPr>
      </w:pPr>
      <w:r w:rsidRPr="00F621B6">
        <w:rPr>
          <w:rFonts w:ascii="黑体" w:eastAsia="黑体" w:hAnsi="黑体" w:cs="宋体" w:hint="eastAsia"/>
          <w:b/>
          <w:bCs/>
          <w:kern w:val="0"/>
          <w:sz w:val="30"/>
          <w:szCs w:val="30"/>
        </w:rPr>
        <w:t>一、公司股票在退市整理期间的证券代码、证券简称及涨跌幅限制</w:t>
      </w:r>
    </w:p>
    <w:p w:rsidR="00F621B6" w:rsidRPr="00F621B6" w:rsidRDefault="00F621B6" w:rsidP="00F621B6">
      <w:pPr>
        <w:autoSpaceDE w:val="0"/>
        <w:autoSpaceDN w:val="0"/>
        <w:adjustRightInd w:val="0"/>
        <w:spacing w:line="560" w:lineRule="exact"/>
        <w:ind w:firstLineChars="250" w:firstLine="750"/>
        <w:rPr>
          <w:rFonts w:ascii="仿宋_GB2312" w:eastAsia="仿宋_GB2312" w:hAnsi="Calibri" w:cs="Times New Roman"/>
          <w:color w:val="000000"/>
          <w:sz w:val="30"/>
          <w:szCs w:val="30"/>
        </w:rPr>
      </w:pPr>
      <w:r w:rsidRPr="00F621B6">
        <w:rPr>
          <w:rFonts w:ascii="仿宋_GB2312" w:eastAsia="仿宋_GB2312" w:hAnsi="Calibri" w:cs="Times New Roman"/>
          <w:color w:val="000000"/>
          <w:sz w:val="30"/>
          <w:szCs w:val="30"/>
        </w:rPr>
        <w:t>(</w:t>
      </w:r>
      <w:r w:rsidRPr="00F621B6">
        <w:rPr>
          <w:rFonts w:ascii="仿宋_GB2312" w:eastAsia="仿宋_GB2312" w:hAnsi="Calibri" w:cs="Times New Roman" w:hint="eastAsia"/>
          <w:color w:val="000000"/>
          <w:sz w:val="30"/>
          <w:szCs w:val="30"/>
        </w:rPr>
        <w:t>一）证券代码；</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（二）证券简称，</w:t>
      </w:r>
      <w:proofErr w:type="gramStart"/>
      <w:r w:rsidRPr="00F621B6">
        <w:rPr>
          <w:rFonts w:ascii="仿宋_GB2312" w:eastAsia="仿宋_GB2312" w:hAnsi="Calibri" w:cs="Times New Roman"/>
          <w:color w:val="000000"/>
          <w:sz w:val="30"/>
          <w:szCs w:val="30"/>
        </w:rPr>
        <w:t>扩位证券</w:t>
      </w:r>
      <w:proofErr w:type="gramEnd"/>
      <w:r w:rsidRPr="00F621B6">
        <w:rPr>
          <w:rFonts w:ascii="仿宋_GB2312" w:eastAsia="仿宋_GB2312" w:hAnsi="Calibri" w:cs="Times New Roman"/>
          <w:color w:val="000000"/>
          <w:sz w:val="30"/>
          <w:szCs w:val="30"/>
        </w:rPr>
        <w:t>简称</w:t>
      </w:r>
      <w:r w:rsidRPr="00F621B6">
        <w:rPr>
          <w:rFonts w:ascii="仿宋_GB2312" w:eastAsia="仿宋_GB2312" w:hAnsi="Calibri" w:cs="Times New Roman" w:hint="eastAsia"/>
          <w:color w:val="000000"/>
          <w:sz w:val="30"/>
          <w:szCs w:val="30"/>
        </w:rPr>
        <w:t>；</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（三）涨跌幅限制。</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widowControl/>
        <w:adjustRightInd w:val="0"/>
        <w:snapToGrid w:val="0"/>
        <w:spacing w:line="560" w:lineRule="exact"/>
        <w:ind w:firstLineChars="200" w:firstLine="602"/>
        <w:jc w:val="left"/>
        <w:rPr>
          <w:rFonts w:ascii="黑体" w:eastAsia="黑体" w:hAnsi="黑体" w:cs="宋体"/>
          <w:b/>
          <w:bCs/>
          <w:kern w:val="0"/>
          <w:sz w:val="30"/>
          <w:szCs w:val="30"/>
        </w:rPr>
      </w:pPr>
      <w:r w:rsidRPr="00F621B6">
        <w:rPr>
          <w:rFonts w:ascii="黑体" w:eastAsia="黑体" w:hAnsi="黑体" w:cs="宋体" w:hint="eastAsia"/>
          <w:b/>
          <w:bCs/>
          <w:kern w:val="0"/>
          <w:sz w:val="30"/>
          <w:szCs w:val="30"/>
        </w:rPr>
        <w:t>二、公司股票退市整理期交易起始日及交易期限</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lastRenderedPageBreak/>
        <w:t>本部分主要说明公司股票进入退市整理期的起始日、交易期限及预计最后交易日期、退市整理期间每日的涨跌幅限制、退市整理期届满后5个交易日内股票将被摘牌等内容，同时还</w:t>
      </w:r>
      <w:r w:rsidRPr="00F621B6">
        <w:rPr>
          <w:rFonts w:ascii="仿宋_GB2312" w:eastAsia="仿宋_GB2312" w:hAnsi="Calibri" w:cs="Times New Roman"/>
          <w:color w:val="000000"/>
          <w:sz w:val="30"/>
          <w:szCs w:val="30"/>
        </w:rPr>
        <w:t>应当</w:t>
      </w:r>
      <w:r w:rsidRPr="00F621B6">
        <w:rPr>
          <w:rFonts w:ascii="仿宋_GB2312" w:eastAsia="仿宋_GB2312" w:hAnsi="Calibri" w:cs="Times New Roman" w:hint="eastAsia"/>
          <w:color w:val="000000"/>
          <w:sz w:val="30"/>
          <w:szCs w:val="30"/>
        </w:rPr>
        <w:t>说明公司股票在退市整理期内全天停牌的，停牌期间</w:t>
      </w:r>
      <w:proofErr w:type="gramStart"/>
      <w:r w:rsidRPr="00F621B6">
        <w:rPr>
          <w:rFonts w:ascii="仿宋_GB2312" w:eastAsia="仿宋_GB2312" w:hAnsi="Calibri" w:cs="Times New Roman" w:hint="eastAsia"/>
          <w:color w:val="000000"/>
          <w:sz w:val="30"/>
          <w:szCs w:val="30"/>
        </w:rPr>
        <w:t>不计入退市</w:t>
      </w:r>
      <w:proofErr w:type="gramEnd"/>
      <w:r w:rsidRPr="00F621B6">
        <w:rPr>
          <w:rFonts w:ascii="仿宋_GB2312" w:eastAsia="仿宋_GB2312" w:hAnsi="Calibri" w:cs="Times New Roman" w:hint="eastAsia"/>
          <w:color w:val="000000"/>
          <w:sz w:val="30"/>
          <w:szCs w:val="30"/>
        </w:rPr>
        <w:t>整理期、退市整理期间风险提示公告的披露安排等。</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widowControl/>
        <w:adjustRightInd w:val="0"/>
        <w:snapToGrid w:val="0"/>
        <w:spacing w:line="560" w:lineRule="exact"/>
        <w:ind w:firstLineChars="200" w:firstLine="602"/>
        <w:jc w:val="left"/>
        <w:rPr>
          <w:rFonts w:ascii="黑体" w:eastAsia="黑体" w:hAnsi="黑体" w:cs="宋体"/>
          <w:b/>
          <w:bCs/>
          <w:kern w:val="0"/>
          <w:sz w:val="30"/>
          <w:szCs w:val="30"/>
        </w:rPr>
      </w:pPr>
      <w:r w:rsidRPr="00F621B6">
        <w:rPr>
          <w:rFonts w:ascii="黑体" w:eastAsia="黑体" w:hAnsi="黑体" w:cs="宋体" w:hint="eastAsia"/>
          <w:b/>
          <w:bCs/>
          <w:kern w:val="0"/>
          <w:sz w:val="30"/>
          <w:szCs w:val="30"/>
        </w:rPr>
        <w:t>三、退市整理期风险提示公告的披露安排</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本公司将于退市整理期交易首日发布公司股票已被上海证券交易所</w:t>
      </w:r>
      <w:proofErr w:type="gramStart"/>
      <w:r w:rsidRPr="00F621B6">
        <w:rPr>
          <w:rFonts w:ascii="仿宋_GB2312" w:eastAsia="仿宋_GB2312" w:hAnsi="Calibri" w:cs="Times New Roman" w:hint="eastAsia"/>
          <w:color w:val="000000"/>
          <w:sz w:val="30"/>
          <w:szCs w:val="30"/>
        </w:rPr>
        <w:t>作出</w:t>
      </w:r>
      <w:proofErr w:type="gramEnd"/>
      <w:r w:rsidRPr="00F621B6">
        <w:rPr>
          <w:rFonts w:ascii="仿宋_GB2312" w:eastAsia="仿宋_GB2312" w:hAnsi="Calibri" w:cs="Times New Roman" w:hint="eastAsia"/>
          <w:color w:val="000000"/>
          <w:sz w:val="30"/>
          <w:szCs w:val="30"/>
        </w:rPr>
        <w:t>终止上市决定的风险提示公告；退市整理期前1</w:t>
      </w:r>
      <w:r w:rsidRPr="00F621B6">
        <w:rPr>
          <w:rFonts w:ascii="仿宋_GB2312" w:eastAsia="仿宋_GB2312" w:hAnsi="Calibri" w:cs="Times New Roman"/>
          <w:color w:val="000000"/>
          <w:sz w:val="30"/>
          <w:szCs w:val="30"/>
        </w:rPr>
        <w:t>0</w:t>
      </w:r>
      <w:r w:rsidRPr="00F621B6">
        <w:rPr>
          <w:rFonts w:ascii="仿宋_GB2312" w:eastAsia="仿宋_GB2312" w:hAnsi="Calibri" w:cs="Times New Roman" w:hint="eastAsia"/>
          <w:color w:val="000000"/>
          <w:sz w:val="30"/>
          <w:szCs w:val="30"/>
        </w:rPr>
        <w:t>个交易日内，每5个交易日发布一次股票将被终止上市的风险提示公告，在最后5个交易日内每日发布一次股票将被终止上市的风险提示公告。</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widowControl/>
        <w:adjustRightInd w:val="0"/>
        <w:snapToGrid w:val="0"/>
        <w:spacing w:line="560" w:lineRule="exact"/>
        <w:ind w:firstLineChars="200" w:firstLine="602"/>
        <w:jc w:val="left"/>
        <w:rPr>
          <w:rFonts w:ascii="黑体" w:eastAsia="黑体" w:hAnsi="黑体" w:cs="宋体"/>
          <w:b/>
          <w:bCs/>
          <w:kern w:val="0"/>
          <w:sz w:val="30"/>
          <w:szCs w:val="30"/>
        </w:rPr>
      </w:pPr>
      <w:r w:rsidRPr="00F621B6">
        <w:rPr>
          <w:rFonts w:ascii="黑体" w:eastAsia="黑体" w:hAnsi="黑体" w:cs="宋体" w:hint="eastAsia"/>
          <w:b/>
          <w:bCs/>
          <w:kern w:val="0"/>
          <w:sz w:val="30"/>
          <w:szCs w:val="30"/>
        </w:rPr>
        <w:t>四、公司股票在退市整理期交易期间公司将不筹划或者实施重大资产重组事宜的说明</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根据《科创板上市规则》的相关规定，公司股票在退市整理期交易期间，公司将不筹划或实施重大资产重组事宜。</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F621B6" w:rsidRPr="00F621B6" w:rsidRDefault="00F621B6" w:rsidP="00F621B6">
      <w:pPr>
        <w:widowControl/>
        <w:adjustRightInd w:val="0"/>
        <w:snapToGrid w:val="0"/>
        <w:spacing w:line="560" w:lineRule="exact"/>
        <w:ind w:firstLineChars="200" w:firstLine="602"/>
        <w:jc w:val="left"/>
        <w:rPr>
          <w:rFonts w:ascii="黑体" w:eastAsia="黑体" w:hAnsi="黑体" w:cs="宋体"/>
          <w:b/>
          <w:bCs/>
          <w:kern w:val="0"/>
          <w:sz w:val="30"/>
          <w:szCs w:val="30"/>
        </w:rPr>
      </w:pPr>
      <w:r w:rsidRPr="00F621B6">
        <w:rPr>
          <w:rFonts w:ascii="黑体" w:eastAsia="黑体" w:hAnsi="黑体" w:cs="宋体" w:hint="eastAsia"/>
          <w:b/>
          <w:bCs/>
          <w:kern w:val="0"/>
          <w:sz w:val="30"/>
          <w:szCs w:val="30"/>
        </w:rPr>
        <w:t>五、其他重要提示</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提示各主体及时办理相关事项，包括但不限于：</w:t>
      </w:r>
    </w:p>
    <w:p w:rsidR="00F621B6" w:rsidRPr="00F621B6" w:rsidRDefault="00F621B6" w:rsidP="00F621B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F621B6">
        <w:rPr>
          <w:rFonts w:ascii="仿宋_GB2312" w:eastAsia="仿宋_GB2312" w:hAnsi="Calibri" w:cs="Times New Roman" w:hint="eastAsia"/>
          <w:color w:val="000000"/>
          <w:sz w:val="30"/>
          <w:szCs w:val="30"/>
        </w:rPr>
        <w:t>（1）</w:t>
      </w:r>
      <w:r w:rsidRPr="00F621B6">
        <w:rPr>
          <w:rFonts w:ascii="仿宋_GB2312" w:eastAsia="仿宋_GB2312" w:hAnsi="宋体" w:cs="Times New Roman" w:hint="eastAsia"/>
          <w:color w:val="000000"/>
          <w:kern w:val="0"/>
          <w:sz w:val="30"/>
          <w:szCs w:val="30"/>
        </w:rPr>
        <w:t>投资者或托管券商等市场主体在股票终止上市暨摘牌前及时了结股票质押式回购、约定购回、融资融券、转融通、沪股通等业务；</w:t>
      </w:r>
    </w:p>
    <w:p w:rsidR="00F621B6" w:rsidRPr="00F621B6" w:rsidRDefault="00F621B6" w:rsidP="00F621B6">
      <w:pPr>
        <w:widowControl/>
        <w:adjustRightInd w:val="0"/>
        <w:snapToGrid w:val="0"/>
        <w:spacing w:line="560" w:lineRule="exact"/>
        <w:ind w:firstLineChars="200" w:firstLine="600"/>
        <w:jc w:val="left"/>
        <w:rPr>
          <w:rFonts w:ascii="黑体" w:eastAsia="黑体" w:hAnsi="黑体" w:cs="宋体"/>
          <w:b/>
          <w:bCs/>
          <w:kern w:val="0"/>
          <w:sz w:val="30"/>
          <w:szCs w:val="30"/>
        </w:rPr>
      </w:pPr>
      <w:r w:rsidRPr="00F621B6">
        <w:rPr>
          <w:rFonts w:ascii="仿宋_GB2312" w:eastAsia="仿宋_GB2312" w:hAnsi="Calibri" w:cs="Times New Roman" w:hint="eastAsia"/>
          <w:color w:val="000000"/>
          <w:sz w:val="30"/>
          <w:szCs w:val="30"/>
        </w:rPr>
        <w:lastRenderedPageBreak/>
        <w:t>（2）对于自股票终止上市暨摘牌后至进入退市板块办理股份登记、挂牌期间到期的司法冻结业务，建议有权机关在股票终止上市日前通过原协助执行渠道提前</w:t>
      </w:r>
      <w:proofErr w:type="gramStart"/>
      <w:r w:rsidRPr="00F621B6">
        <w:rPr>
          <w:rFonts w:ascii="仿宋_GB2312" w:eastAsia="仿宋_GB2312" w:hAnsi="Calibri" w:cs="Times New Roman" w:hint="eastAsia"/>
          <w:color w:val="000000"/>
          <w:sz w:val="30"/>
          <w:szCs w:val="30"/>
        </w:rPr>
        <w:t>办理续冻手续</w:t>
      </w:r>
      <w:proofErr w:type="gramEnd"/>
      <w:r w:rsidRPr="00F621B6">
        <w:rPr>
          <w:rFonts w:ascii="仿宋_GB2312" w:eastAsia="仿宋_GB2312" w:hAnsi="Calibri" w:cs="Times New Roman" w:hint="eastAsia"/>
          <w:color w:val="000000"/>
          <w:sz w:val="30"/>
          <w:szCs w:val="30"/>
        </w:rPr>
        <w:t>。</w:t>
      </w:r>
    </w:p>
    <w:p w:rsidR="00F621B6" w:rsidRPr="00F621B6" w:rsidRDefault="00F621B6" w:rsidP="00F621B6">
      <w:pPr>
        <w:widowControl/>
        <w:adjustRightInd w:val="0"/>
        <w:snapToGrid w:val="0"/>
        <w:spacing w:line="560" w:lineRule="exact"/>
        <w:jc w:val="left"/>
        <w:rPr>
          <w:rFonts w:ascii="黑体" w:eastAsia="黑体" w:hAnsi="黑体" w:cs="宋体"/>
          <w:b/>
          <w:bCs/>
          <w:kern w:val="0"/>
          <w:sz w:val="30"/>
          <w:szCs w:val="30"/>
        </w:rPr>
      </w:pPr>
    </w:p>
    <w:p w:rsidR="00F621B6" w:rsidRPr="00F621B6" w:rsidRDefault="00F621B6" w:rsidP="00F621B6">
      <w:pPr>
        <w:widowControl/>
        <w:adjustRightInd w:val="0"/>
        <w:snapToGrid w:val="0"/>
        <w:spacing w:line="560" w:lineRule="exact"/>
        <w:ind w:firstLineChars="200" w:firstLine="600"/>
        <w:rPr>
          <w:rFonts w:ascii="仿宋_GB2312" w:eastAsia="仿宋_GB2312" w:hAnsi="仿宋" w:cs="宋体"/>
          <w:kern w:val="0"/>
          <w:sz w:val="30"/>
          <w:szCs w:val="30"/>
        </w:rPr>
      </w:pPr>
      <w:r w:rsidRPr="00F621B6">
        <w:rPr>
          <w:rFonts w:ascii="仿宋_GB2312" w:eastAsia="仿宋_GB2312" w:hAnsi="仿宋" w:cs="宋体" w:hint="eastAsia"/>
          <w:kern w:val="0"/>
          <w:sz w:val="30"/>
          <w:szCs w:val="30"/>
        </w:rPr>
        <w:t>特此公告。</w:t>
      </w:r>
    </w:p>
    <w:p w:rsidR="00F621B6" w:rsidRPr="00F621B6" w:rsidRDefault="00F621B6" w:rsidP="00F621B6">
      <w:pPr>
        <w:widowControl/>
        <w:adjustRightInd w:val="0"/>
        <w:snapToGrid w:val="0"/>
        <w:spacing w:line="560" w:lineRule="exact"/>
        <w:ind w:firstLineChars="200" w:firstLine="600"/>
        <w:rPr>
          <w:rFonts w:ascii="仿宋_GB2312" w:eastAsia="仿宋_GB2312" w:hAnsi="仿宋" w:cs="宋体"/>
          <w:kern w:val="0"/>
          <w:sz w:val="30"/>
          <w:szCs w:val="30"/>
        </w:rPr>
      </w:pPr>
    </w:p>
    <w:p w:rsidR="00F621B6" w:rsidRPr="00F621B6" w:rsidRDefault="00F621B6" w:rsidP="00F621B6">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sidRPr="00F621B6">
        <w:rPr>
          <w:rFonts w:ascii="仿宋_GB2312" w:eastAsia="仿宋_GB2312" w:hAnsi="仿宋" w:cs="Times New Roman" w:hint="eastAsia"/>
          <w:bCs/>
          <w:sz w:val="30"/>
          <w:szCs w:val="30"/>
        </w:rPr>
        <w:t>XXXX股份有限公司董事会</w:t>
      </w:r>
    </w:p>
    <w:p w:rsidR="00F621B6" w:rsidRPr="00F621B6" w:rsidRDefault="00F621B6" w:rsidP="00F621B6">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sidRPr="00F621B6">
        <w:rPr>
          <w:rFonts w:ascii="仿宋_GB2312" w:eastAsia="仿宋_GB2312" w:hAnsi="仿宋" w:cs="Times New Roman" w:hint="eastAsia"/>
          <w:bCs/>
          <w:sz w:val="30"/>
          <w:szCs w:val="30"/>
        </w:rPr>
        <w:t>年  月  日</w:t>
      </w:r>
    </w:p>
    <w:p w:rsidR="00D07469" w:rsidRDefault="00D07469"/>
    <w:sectPr w:rsidR="00D074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483" w:rsidRDefault="007D0483" w:rsidP="00B776EF">
      <w:r>
        <w:separator/>
      </w:r>
    </w:p>
  </w:endnote>
  <w:endnote w:type="continuationSeparator" w:id="0">
    <w:p w:rsidR="007D0483" w:rsidRDefault="007D0483" w:rsidP="00B7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22736"/>
      <w:docPartObj>
        <w:docPartGallery w:val="Page Numbers (Bottom of Page)"/>
        <w:docPartUnique/>
      </w:docPartObj>
    </w:sdtPr>
    <w:sdtContent>
      <w:p w:rsidR="00B776EF" w:rsidRDefault="00B776EF">
        <w:pPr>
          <w:pStyle w:val="a5"/>
          <w:jc w:val="center"/>
        </w:pPr>
        <w:r>
          <w:fldChar w:fldCharType="begin"/>
        </w:r>
        <w:r>
          <w:instrText>PAGE   \* MERGEFORMAT</w:instrText>
        </w:r>
        <w:r>
          <w:fldChar w:fldCharType="separate"/>
        </w:r>
        <w:r w:rsidRPr="00B776EF">
          <w:rPr>
            <w:noProof/>
            <w:lang w:val="zh-CN"/>
          </w:rPr>
          <w:t>4</w:t>
        </w:r>
        <w:r>
          <w:fldChar w:fldCharType="end"/>
        </w:r>
      </w:p>
    </w:sdtContent>
  </w:sdt>
  <w:p w:rsidR="00B776EF" w:rsidRDefault="00B776E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483" w:rsidRDefault="007D0483" w:rsidP="00B776EF">
      <w:r>
        <w:separator/>
      </w:r>
    </w:p>
  </w:footnote>
  <w:footnote w:type="continuationSeparator" w:id="0">
    <w:p w:rsidR="007D0483" w:rsidRDefault="007D0483" w:rsidP="00B776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hybridMultilevel"/>
    <w:tmpl w:val="D422B692"/>
    <w:lvl w:ilvl="0" w:tplc="04090001">
      <w:start w:val="1"/>
      <w:numFmt w:val="bullet"/>
      <w:lvlText w:val=""/>
      <w:lvlJc w:val="left"/>
      <w:pPr>
        <w:tabs>
          <w:tab w:val="num" w:pos="0"/>
        </w:tabs>
        <w:ind w:left="0" w:hanging="420"/>
      </w:pPr>
      <w:rPr>
        <w:rFonts w:ascii="Wingdings" w:hAnsi="Wingdings" w:hint="default"/>
      </w:rPr>
    </w:lvl>
    <w:lvl w:ilvl="1" w:tplc="04090003">
      <w:start w:val="1"/>
      <w:numFmt w:val="bullet"/>
      <w:lvlText w:val=""/>
      <w:lvlJc w:val="left"/>
      <w:pPr>
        <w:tabs>
          <w:tab w:val="num" w:pos="273"/>
        </w:tabs>
        <w:ind w:left="273" w:hanging="420"/>
      </w:pPr>
      <w:rPr>
        <w:rFonts w:ascii="Wingdings" w:hAnsi="Wingdings" w:hint="default"/>
      </w:rPr>
    </w:lvl>
    <w:lvl w:ilvl="2" w:tplc="04090005"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3" w:tentative="1">
      <w:start w:val="1"/>
      <w:numFmt w:val="bullet"/>
      <w:lvlText w:val=""/>
      <w:lvlJc w:val="left"/>
      <w:pPr>
        <w:tabs>
          <w:tab w:val="num" w:pos="1533"/>
        </w:tabs>
        <w:ind w:left="1533" w:hanging="420"/>
      </w:pPr>
      <w:rPr>
        <w:rFonts w:ascii="Wingdings" w:hAnsi="Wingdings" w:hint="default"/>
      </w:rPr>
    </w:lvl>
    <w:lvl w:ilvl="5" w:tplc="04090005"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3" w:tentative="1">
      <w:start w:val="1"/>
      <w:numFmt w:val="bullet"/>
      <w:lvlText w:val=""/>
      <w:lvlJc w:val="left"/>
      <w:pPr>
        <w:tabs>
          <w:tab w:val="num" w:pos="2793"/>
        </w:tabs>
        <w:ind w:left="2793" w:hanging="420"/>
      </w:pPr>
      <w:rPr>
        <w:rFonts w:ascii="Wingdings" w:hAnsi="Wingdings" w:hint="default"/>
      </w:rPr>
    </w:lvl>
    <w:lvl w:ilvl="8" w:tplc="04090005" w:tentative="1">
      <w:start w:val="1"/>
      <w:numFmt w:val="bullet"/>
      <w:lvlText w:val=""/>
      <w:lvlJc w:val="left"/>
      <w:pPr>
        <w:tabs>
          <w:tab w:val="num" w:pos="3213"/>
        </w:tabs>
        <w:ind w:left="321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B6"/>
    <w:rsid w:val="00581DDA"/>
    <w:rsid w:val="007A07C6"/>
    <w:rsid w:val="007D0483"/>
    <w:rsid w:val="00A636A1"/>
    <w:rsid w:val="00A6556F"/>
    <w:rsid w:val="00B776EF"/>
    <w:rsid w:val="00D07469"/>
    <w:rsid w:val="00EA2656"/>
    <w:rsid w:val="00F6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5EA33-4ED4-4F40-B7FE-49CD621B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6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76EF"/>
    <w:rPr>
      <w:sz w:val="18"/>
      <w:szCs w:val="18"/>
    </w:rPr>
  </w:style>
  <w:style w:type="paragraph" w:styleId="a5">
    <w:name w:val="footer"/>
    <w:basedOn w:val="a"/>
    <w:link w:val="a6"/>
    <w:uiPriority w:val="99"/>
    <w:unhideWhenUsed/>
    <w:rsid w:val="00B776EF"/>
    <w:pPr>
      <w:tabs>
        <w:tab w:val="center" w:pos="4153"/>
        <w:tab w:val="right" w:pos="8306"/>
      </w:tabs>
      <w:snapToGrid w:val="0"/>
      <w:jc w:val="left"/>
    </w:pPr>
    <w:rPr>
      <w:sz w:val="18"/>
      <w:szCs w:val="18"/>
    </w:rPr>
  </w:style>
  <w:style w:type="character" w:customStyle="1" w:styleId="a6">
    <w:name w:val="页脚 字符"/>
    <w:basedOn w:val="a0"/>
    <w:link w:val="a5"/>
    <w:uiPriority w:val="99"/>
    <w:rsid w:val="00B776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2023-01-13T06:14:00Z</dcterms:created>
  <dcterms:modified xsi:type="dcterms:W3CDTF">2023-01-13T10:54:00Z</dcterms:modified>
</cp:coreProperties>
</file>