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outlineLvl w:val="2"/>
        <w:rPr>
          <w:rFonts w:ascii="方正大标宋简体" w:hAnsi="黑体" w:eastAsia="方正大标宋简体" w:cs="宋体"/>
          <w:kern w:val="0"/>
          <w:sz w:val="44"/>
          <w:szCs w:val="44"/>
        </w:rPr>
      </w:pPr>
      <w:bookmarkStart w:id="224" w:name="_GoBack"/>
      <w:bookmarkEnd w:id="224"/>
    </w:p>
    <w:p>
      <w:pPr>
        <w:spacing w:line="560" w:lineRule="exact"/>
        <w:jc w:val="center"/>
        <w:rPr>
          <w:rFonts w:hint="eastAsia" w:ascii="Times New Roman" w:hAnsi="Times New Roman" w:eastAsia="方正大标宋简体" w:cs="Times New Roman"/>
          <w:sz w:val="44"/>
          <w:szCs w:val="44"/>
        </w:rPr>
      </w:pPr>
      <w:bookmarkStart w:id="0" w:name="_Toc66204207"/>
    </w:p>
    <w:p>
      <w:pPr>
        <w:spacing w:line="560" w:lineRule="exact"/>
        <w:jc w:val="center"/>
        <w:rPr>
          <w:rFonts w:hint="eastAsia" w:ascii="Times New Roman" w:hAnsi="Times New Roman" w:eastAsia="方正大标宋简体" w:cs="Times New Roman"/>
          <w:sz w:val="44"/>
          <w:szCs w:val="44"/>
        </w:rPr>
      </w:pPr>
    </w:p>
    <w:p>
      <w:pPr>
        <w:spacing w:line="560" w:lineRule="exact"/>
        <w:jc w:val="center"/>
        <w:rPr>
          <w:rFonts w:hint="eastAsia" w:ascii="Times New Roman" w:hAnsi="Times New Roman" w:eastAsia="方正大标宋简体" w:cs="Times New Roman"/>
          <w:sz w:val="44"/>
          <w:szCs w:val="44"/>
        </w:rPr>
      </w:pPr>
    </w:p>
    <w:p>
      <w:pPr>
        <w:spacing w:line="560" w:lineRule="exact"/>
        <w:jc w:val="center"/>
        <w:rPr>
          <w:rFonts w:hint="eastAsia" w:ascii="Times New Roman" w:hAnsi="Times New Roman" w:eastAsia="方正大标宋简体" w:cs="Times New Roman"/>
          <w:sz w:val="44"/>
          <w:szCs w:val="44"/>
        </w:rPr>
      </w:pPr>
    </w:p>
    <w:bookmarkEnd w:id="0"/>
    <w:p>
      <w:pPr>
        <w:jc w:val="center"/>
        <w:rPr>
          <w:rFonts w:ascii="黑体" w:hAnsi="宋体" w:eastAsia="黑体" w:cs="宋体"/>
          <w:bCs/>
          <w:kern w:val="0"/>
          <w:sz w:val="72"/>
          <w:szCs w:val="72"/>
        </w:rPr>
      </w:pPr>
      <w:r>
        <w:rPr>
          <w:rFonts w:hint="eastAsia" w:ascii="黑体" w:hAnsi="宋体" w:eastAsia="黑体" w:cs="宋体"/>
          <w:bCs/>
          <w:kern w:val="0"/>
          <w:sz w:val="72"/>
          <w:szCs w:val="72"/>
        </w:rPr>
        <w:t>上海证券交易所基金业务指南第2号——上市基金做市业务</w:t>
      </w:r>
    </w:p>
    <w:p>
      <w:pPr>
        <w:spacing w:line="540" w:lineRule="exact"/>
        <w:jc w:val="center"/>
        <w:rPr>
          <w:rFonts w:ascii="仿宋_GB2312" w:hAnsi="Times New Roman" w:eastAsia="仿宋_GB2312"/>
          <w:b/>
          <w:sz w:val="30"/>
          <w:szCs w:val="30"/>
        </w:rPr>
      </w:pPr>
      <w:r>
        <w:rPr>
          <w:rFonts w:hint="eastAsia" w:ascii="仿宋_GB2312" w:hAnsi="Times New Roman" w:eastAsia="仿宋_GB2312"/>
          <w:b/>
          <w:sz w:val="30"/>
          <w:szCs w:val="30"/>
        </w:rPr>
        <w:t>（2024年</w:t>
      </w:r>
      <w:r>
        <w:rPr>
          <w:rFonts w:hint="eastAsia" w:ascii="仿宋_GB2312" w:hAnsi="Times New Roman" w:eastAsia="仿宋_GB2312"/>
          <w:b/>
          <w:sz w:val="30"/>
          <w:szCs w:val="30"/>
          <w:lang w:val="en-US" w:eastAsia="zh-CN"/>
        </w:rPr>
        <w:t>12月</w:t>
      </w:r>
      <w:r>
        <w:rPr>
          <w:rFonts w:hint="eastAsia" w:ascii="仿宋_GB2312" w:hAnsi="Times New Roman" w:eastAsia="仿宋_GB2312"/>
          <w:b/>
          <w:sz w:val="30"/>
          <w:szCs w:val="30"/>
        </w:rPr>
        <w:t>修订）</w:t>
      </w:r>
    </w:p>
    <w:p>
      <w:pPr>
        <w:widowControl/>
        <w:jc w:val="center"/>
        <w:rPr>
          <w:rFonts w:ascii="黑体" w:hAnsi="宋体" w:eastAsia="黑体" w:cs="宋体"/>
          <w:bCs/>
          <w:kern w:val="0"/>
          <w:sz w:val="40"/>
          <w:szCs w:val="72"/>
        </w:rPr>
      </w:pPr>
    </w:p>
    <w:p>
      <w:pPr>
        <w:widowControl/>
        <w:spacing w:line="600" w:lineRule="exact"/>
        <w:rPr>
          <w:rFonts w:ascii="宋体" w:hAnsi="宋体"/>
          <w:b/>
          <w:sz w:val="72"/>
          <w:szCs w:val="72"/>
        </w:rPr>
      </w:pPr>
    </w:p>
    <w:p>
      <w:pPr>
        <w:widowControl/>
        <w:spacing w:line="600" w:lineRule="exact"/>
        <w:rPr>
          <w:rFonts w:ascii="宋体" w:hAnsi="宋体"/>
          <w:b/>
          <w:sz w:val="72"/>
          <w:szCs w:val="72"/>
        </w:rPr>
      </w:pPr>
    </w:p>
    <w:p>
      <w:pPr>
        <w:widowControl/>
        <w:spacing w:line="600" w:lineRule="exact"/>
        <w:rPr>
          <w:rFonts w:ascii="宋体" w:hAnsi="宋体"/>
          <w:b/>
          <w:sz w:val="72"/>
          <w:szCs w:val="72"/>
        </w:rPr>
      </w:pPr>
    </w:p>
    <w:p>
      <w:pPr>
        <w:widowControl/>
        <w:spacing w:line="600" w:lineRule="exact"/>
        <w:jc w:val="center"/>
        <w:rPr>
          <w:rFonts w:ascii="宋体" w:hAnsi="宋体" w:cs="宋体"/>
          <w:b/>
          <w:kern w:val="0"/>
          <w:sz w:val="32"/>
          <w:szCs w:val="32"/>
        </w:rPr>
      </w:pPr>
      <w:r>
        <w:rPr>
          <w:rFonts w:hint="eastAsia" w:ascii="宋体" w:hAnsi="宋体" w:cs="宋体"/>
          <w:b/>
          <w:kern w:val="0"/>
          <w:sz w:val="32"/>
          <w:szCs w:val="32"/>
        </w:rPr>
        <w:t>上海证券交易所</w:t>
      </w:r>
    </w:p>
    <w:p>
      <w:pPr>
        <w:widowControl/>
        <w:spacing w:line="600" w:lineRule="exact"/>
        <w:jc w:val="center"/>
        <w:rPr>
          <w:rFonts w:ascii="宋体" w:hAnsi="宋体" w:cs="宋体"/>
          <w:b/>
          <w:kern w:val="0"/>
          <w:sz w:val="32"/>
          <w:szCs w:val="32"/>
        </w:rPr>
      </w:pPr>
      <w:r>
        <w:rPr>
          <w:rFonts w:hint="eastAsia" w:ascii="宋体" w:hAnsi="宋体" w:cs="宋体"/>
          <w:b/>
          <w:kern w:val="0"/>
          <w:sz w:val="32"/>
          <w:szCs w:val="32"/>
        </w:rPr>
        <w:t>2024年</w:t>
      </w:r>
      <w:r>
        <w:rPr>
          <w:rFonts w:hint="eastAsia" w:ascii="宋体" w:hAnsi="宋体" w:cs="宋体"/>
          <w:b/>
          <w:kern w:val="0"/>
          <w:sz w:val="32"/>
          <w:szCs w:val="32"/>
          <w:lang w:val="en-US" w:eastAsia="zh-CN"/>
        </w:rPr>
        <w:t>12</w:t>
      </w:r>
      <w:r>
        <w:rPr>
          <w:rFonts w:hint="eastAsia" w:ascii="宋体" w:hAnsi="宋体" w:cs="宋体"/>
          <w:b/>
          <w:kern w:val="0"/>
          <w:sz w:val="32"/>
          <w:szCs w:val="32"/>
        </w:rPr>
        <w:t>月</w:t>
      </w:r>
    </w:p>
    <w:p>
      <w:pPr>
        <w:spacing w:line="600" w:lineRule="exact"/>
        <w:jc w:val="center"/>
        <w:rPr>
          <w:rFonts w:ascii="仿宋" w:hAnsi="仿宋" w:eastAsia="仿宋"/>
          <w:b/>
          <w:sz w:val="36"/>
          <w:szCs w:val="28"/>
        </w:rPr>
      </w:pPr>
    </w:p>
    <w:p>
      <w:pPr>
        <w:spacing w:line="600" w:lineRule="exact"/>
        <w:rPr>
          <w:rFonts w:ascii="仿宋" w:hAnsi="仿宋" w:eastAsia="仿宋"/>
          <w:b/>
          <w:sz w:val="52"/>
          <w:szCs w:val="52"/>
        </w:rPr>
      </w:pPr>
    </w:p>
    <w:p>
      <w:pPr>
        <w:widowControl/>
        <w:spacing w:line="600" w:lineRule="exact"/>
        <w:jc w:val="left"/>
        <w:rPr>
          <w:rFonts w:ascii="仿宋_GB2312" w:hAnsi="黑体" w:eastAsia="仿宋_GB2312"/>
          <w:sz w:val="30"/>
          <w:szCs w:val="30"/>
        </w:rPr>
      </w:pPr>
      <w:r>
        <w:rPr>
          <w:rFonts w:hint="eastAsia" w:ascii="仿宋" w:hAnsi="仿宋" w:eastAsia="仿宋"/>
          <w:kern w:val="0"/>
          <w:sz w:val="28"/>
          <w:szCs w:val="28"/>
        </w:rPr>
        <w:br w:type="page"/>
      </w:r>
    </w:p>
    <w:sdt>
      <w:sdtPr>
        <w:rPr>
          <w:rFonts w:ascii="Calibri" w:hAnsi="Calibri" w:eastAsia="宋体" w:cs="Times New Roman"/>
          <w:b w:val="0"/>
          <w:bCs w:val="0"/>
          <w:color w:val="auto"/>
          <w:kern w:val="2"/>
          <w:sz w:val="21"/>
          <w:szCs w:val="22"/>
          <w:lang w:val="zh-CN"/>
        </w:rPr>
        <w:id w:val="875383933"/>
        <w:docPartObj>
          <w:docPartGallery w:val="Table of Contents"/>
          <w:docPartUnique/>
        </w:docPartObj>
      </w:sdtPr>
      <w:sdtEndPr>
        <w:rPr>
          <w:rFonts w:hint="eastAsia" w:ascii="仿宋_GB2312" w:hAnsi="Calibri" w:eastAsia="仿宋_GB2312" w:cs="Times New Roman"/>
          <w:b/>
          <w:bCs/>
          <w:color w:val="auto"/>
          <w:kern w:val="44"/>
          <w:sz w:val="44"/>
          <w:szCs w:val="44"/>
          <w:lang w:val="zh-CN"/>
        </w:rPr>
      </w:sdtEndPr>
      <w:sdtContent>
        <w:p>
          <w:pPr>
            <w:pStyle w:val="40"/>
            <w:spacing w:line="600" w:lineRule="exact"/>
            <w:jc w:val="center"/>
          </w:pPr>
          <w:r>
            <w:rPr>
              <w:rFonts w:hint="eastAsia"/>
              <w:color w:val="auto"/>
              <w:sz w:val="44"/>
              <w:szCs w:val="44"/>
              <w:lang w:val="zh-CN"/>
            </w:rPr>
            <w:t>目</w:t>
          </w:r>
          <w:r>
            <w:rPr>
              <w:color w:val="auto"/>
              <w:sz w:val="44"/>
              <w:szCs w:val="44"/>
              <w:lang w:val="zh-CN"/>
            </w:rPr>
            <w:t xml:space="preserve">    </w:t>
          </w:r>
          <w:r>
            <w:rPr>
              <w:rFonts w:hint="eastAsia"/>
              <w:color w:val="auto"/>
              <w:sz w:val="44"/>
              <w:szCs w:val="44"/>
              <w:lang w:val="zh-CN"/>
            </w:rPr>
            <w:t>录</w:t>
          </w:r>
        </w:p>
        <w:p>
          <w:pPr>
            <w:pStyle w:val="12"/>
            <w:tabs>
              <w:tab w:val="right" w:leader="dot" w:pos="8306"/>
              <w:tab w:val="clear" w:pos="1050"/>
              <w:tab w:val="clear" w:pos="8296"/>
            </w:tabs>
          </w:pPr>
          <w:r>
            <w:rPr>
              <w:rFonts w:hint="eastAsia" w:ascii="仿宋_GB2312" w:eastAsia="仿宋_GB2312"/>
            </w:rPr>
            <w:fldChar w:fldCharType="begin"/>
          </w:r>
          <w:r>
            <w:rPr>
              <w:rFonts w:hint="eastAsia" w:ascii="仿宋_GB2312" w:eastAsia="仿宋_GB2312"/>
            </w:rPr>
            <w:instrText xml:space="preserve"> TOC \o "1-3" \h \z \u </w:instrText>
          </w:r>
          <w:r>
            <w:rPr>
              <w:rFonts w:hint="eastAsia" w:ascii="仿宋_GB2312" w:eastAsia="仿宋_GB2312"/>
            </w:rPr>
            <w:fldChar w:fldCharType="separate"/>
          </w:r>
          <w:r>
            <w:rPr>
              <w:rFonts w:hint="eastAsia" w:ascii="仿宋_GB2312" w:eastAsia="仿宋_GB2312"/>
            </w:rPr>
            <w:fldChar w:fldCharType="begin"/>
          </w:r>
          <w:r>
            <w:rPr>
              <w:rFonts w:hint="eastAsia" w:ascii="仿宋_GB2312" w:eastAsia="仿宋_GB2312"/>
            </w:rPr>
            <w:instrText xml:space="preserve"> HYPERLINK \l _Toc1657776879 </w:instrText>
          </w:r>
          <w:r>
            <w:rPr>
              <w:rFonts w:hint="eastAsia" w:ascii="仿宋_GB2312" w:eastAsia="仿宋_GB2312"/>
            </w:rPr>
            <w:fldChar w:fldCharType="separate"/>
          </w:r>
          <w:r>
            <w:rPr>
              <w:rFonts w:hint="eastAsia" w:ascii="黑体" w:hAnsi="黑体" w:eastAsia="黑体" w:cs="宋体"/>
              <w:szCs w:val="30"/>
            </w:rPr>
            <w:t>说明及声明</w:t>
          </w:r>
          <w:r>
            <w:tab/>
          </w:r>
          <w:r>
            <w:fldChar w:fldCharType="begin"/>
          </w:r>
          <w:r>
            <w:instrText xml:space="preserve"> PAGEREF _Toc1657776879 \h </w:instrText>
          </w:r>
          <w:r>
            <w:fldChar w:fldCharType="separate"/>
          </w:r>
          <w:r>
            <w:t>4</w:t>
          </w:r>
          <w:r>
            <w:fldChar w:fldCharType="end"/>
          </w:r>
          <w:r>
            <w:rPr>
              <w:rFonts w:hint="eastAsia" w:ascii="仿宋_GB2312" w:eastAsia="仿宋_GB2312"/>
            </w:rPr>
            <w:fldChar w:fldCharType="end"/>
          </w:r>
        </w:p>
        <w:p>
          <w:pPr>
            <w:pStyle w:val="12"/>
            <w:tabs>
              <w:tab w:val="right" w:leader="dot" w:pos="8306"/>
              <w:tab w:val="clear" w:pos="1050"/>
              <w:tab w:val="clear" w:pos="8296"/>
            </w:tabs>
          </w:pPr>
          <w:r>
            <w:rPr>
              <w:rFonts w:hint="eastAsia"/>
            </w:rPr>
            <w:fldChar w:fldCharType="begin"/>
          </w:r>
          <w:r>
            <w:rPr>
              <w:rFonts w:hint="eastAsia"/>
            </w:rPr>
            <w:instrText xml:space="preserve"> HYPERLINK \l _Toc1134097333 </w:instrText>
          </w:r>
          <w:r>
            <w:rPr>
              <w:rFonts w:hint="eastAsia"/>
            </w:rPr>
            <w:fldChar w:fldCharType="separate"/>
          </w:r>
          <w:r>
            <w:rPr>
              <w:rFonts w:hint="eastAsia" w:ascii="黑体" w:hAnsi="黑体" w:eastAsia="黑体" w:cs="宋体"/>
              <w:szCs w:val="30"/>
            </w:rPr>
            <w:t>第一章  总体要求</w:t>
          </w:r>
          <w:r>
            <w:tab/>
          </w:r>
          <w:r>
            <w:fldChar w:fldCharType="begin"/>
          </w:r>
          <w:r>
            <w:instrText xml:space="preserve"> PAGEREF _Toc1134097333 \h </w:instrText>
          </w:r>
          <w:r>
            <w:fldChar w:fldCharType="separate"/>
          </w:r>
          <w:r>
            <w:t>4</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_Toc1660556476 </w:instrText>
          </w:r>
          <w:r>
            <w:rPr>
              <w:rFonts w:hint="eastAsia"/>
            </w:rPr>
            <w:fldChar w:fldCharType="separate"/>
          </w:r>
          <w:r>
            <w:rPr>
              <w:rFonts w:hint="eastAsia" w:ascii="仿宋_GB2312" w:hAnsi="黑体" w:eastAsia="仿宋_GB2312"/>
              <w:kern w:val="44"/>
              <w:szCs w:val="30"/>
            </w:rPr>
            <w:t>一、概述</w:t>
          </w:r>
          <w:r>
            <w:tab/>
          </w:r>
          <w:r>
            <w:fldChar w:fldCharType="begin"/>
          </w:r>
          <w:r>
            <w:instrText xml:space="preserve"> PAGEREF _Toc1660556476 \h </w:instrText>
          </w:r>
          <w:r>
            <w:fldChar w:fldCharType="separate"/>
          </w:r>
          <w:r>
            <w:t>4</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_Toc1060455510 </w:instrText>
          </w:r>
          <w:r>
            <w:rPr>
              <w:rFonts w:hint="eastAsia"/>
            </w:rPr>
            <w:fldChar w:fldCharType="separate"/>
          </w:r>
          <w:r>
            <w:rPr>
              <w:rFonts w:hint="eastAsia" w:ascii="仿宋_GB2312" w:hAnsi="黑体" w:eastAsia="仿宋_GB2312"/>
              <w:kern w:val="44"/>
              <w:szCs w:val="30"/>
            </w:rPr>
            <w:t>二、组织架构与岗位设置</w:t>
          </w:r>
          <w:r>
            <w:tab/>
          </w:r>
          <w:r>
            <w:fldChar w:fldCharType="begin"/>
          </w:r>
          <w:r>
            <w:instrText xml:space="preserve"> PAGEREF _Toc1060455510 \h </w:instrText>
          </w:r>
          <w:r>
            <w:fldChar w:fldCharType="separate"/>
          </w:r>
          <w:r>
            <w:t>5</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_Toc1461799587 </w:instrText>
          </w:r>
          <w:r>
            <w:rPr>
              <w:rFonts w:hint="eastAsia"/>
            </w:rPr>
            <w:fldChar w:fldCharType="separate"/>
          </w:r>
          <w:r>
            <w:rPr>
              <w:rFonts w:hint="eastAsia" w:ascii="仿宋_GB2312" w:hAnsi="黑体" w:eastAsia="仿宋_GB2312"/>
              <w:kern w:val="44"/>
              <w:szCs w:val="30"/>
            </w:rPr>
            <w:t>三、制度与流程</w:t>
          </w:r>
          <w:r>
            <w:tab/>
          </w:r>
          <w:r>
            <w:fldChar w:fldCharType="begin"/>
          </w:r>
          <w:r>
            <w:instrText xml:space="preserve"> PAGEREF _Toc1461799587 \h </w:instrText>
          </w:r>
          <w:r>
            <w:fldChar w:fldCharType="separate"/>
          </w:r>
          <w:r>
            <w:t>5</w:t>
          </w:r>
          <w:r>
            <w:fldChar w:fldCharType="end"/>
          </w:r>
          <w:r>
            <w:rPr>
              <w:rFonts w:hint="eastAsia"/>
            </w:rPr>
            <w:fldChar w:fldCharType="end"/>
          </w:r>
        </w:p>
        <w:p>
          <w:pPr>
            <w:pStyle w:val="12"/>
            <w:tabs>
              <w:tab w:val="right" w:leader="dot" w:pos="8306"/>
              <w:tab w:val="clear" w:pos="1050"/>
              <w:tab w:val="clear" w:pos="8296"/>
            </w:tabs>
          </w:pPr>
          <w:r>
            <w:rPr>
              <w:rFonts w:hint="eastAsia"/>
            </w:rPr>
            <w:fldChar w:fldCharType="begin"/>
          </w:r>
          <w:r>
            <w:rPr>
              <w:rFonts w:hint="eastAsia"/>
            </w:rPr>
            <w:instrText xml:space="preserve"> HYPERLINK \l _Toc391566567 </w:instrText>
          </w:r>
          <w:r>
            <w:rPr>
              <w:rFonts w:hint="eastAsia"/>
            </w:rPr>
            <w:fldChar w:fldCharType="separate"/>
          </w:r>
          <w:r>
            <w:rPr>
              <w:rFonts w:hint="eastAsia" w:ascii="黑体" w:hAnsi="宋体" w:eastAsia="黑体" w:cs="宋体"/>
              <w:bCs w:val="0"/>
              <w:kern w:val="0"/>
              <w:szCs w:val="30"/>
            </w:rPr>
            <w:t>第二章  业务申请与受理流程</w:t>
          </w:r>
          <w:r>
            <w:tab/>
          </w:r>
          <w:r>
            <w:fldChar w:fldCharType="begin"/>
          </w:r>
          <w:r>
            <w:instrText xml:space="preserve"> PAGEREF _Toc391566567 \h </w:instrText>
          </w:r>
          <w:r>
            <w:fldChar w:fldCharType="separate"/>
          </w:r>
          <w:r>
            <w:t>6</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_Toc339657035 </w:instrText>
          </w:r>
          <w:r>
            <w:rPr>
              <w:rFonts w:hint="eastAsia"/>
            </w:rPr>
            <w:fldChar w:fldCharType="separate"/>
          </w:r>
          <w:r>
            <w:rPr>
              <w:rFonts w:hint="eastAsia" w:ascii="仿宋_GB2312" w:hAnsi="黑体" w:eastAsia="仿宋_GB2312"/>
              <w:kern w:val="44"/>
              <w:szCs w:val="30"/>
            </w:rPr>
            <w:t>一、</w:t>
          </w:r>
          <w:r>
            <w:rPr>
              <w:rFonts w:hint="eastAsia" w:ascii="Times New Roman" w:hAnsi="Times New Roman" w:eastAsia="仿宋_GB2312" w:cstheme="minorBidi"/>
              <w:bCs w:val="0"/>
              <w:szCs w:val="30"/>
            </w:rPr>
            <w:t>做市业务申请与受理</w:t>
          </w:r>
          <w:r>
            <w:tab/>
          </w:r>
          <w:r>
            <w:fldChar w:fldCharType="begin"/>
          </w:r>
          <w:r>
            <w:instrText xml:space="preserve"> PAGEREF _Toc339657035 \h </w:instrText>
          </w:r>
          <w:r>
            <w:fldChar w:fldCharType="separate"/>
          </w:r>
          <w:r>
            <w:t>6</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_Toc1828500634 </w:instrText>
          </w:r>
          <w:r>
            <w:rPr>
              <w:rFonts w:hint="eastAsia"/>
            </w:rPr>
            <w:fldChar w:fldCharType="separate"/>
          </w:r>
          <w:r>
            <w:rPr>
              <w:rFonts w:hint="eastAsia" w:ascii="仿宋_GB2312" w:hAnsi="黑体" w:eastAsia="仿宋_GB2312"/>
              <w:kern w:val="44"/>
              <w:szCs w:val="30"/>
            </w:rPr>
            <w:t>二、做市商申请为基金产品提供做市服务</w:t>
          </w:r>
          <w:r>
            <w:tab/>
          </w:r>
          <w:r>
            <w:fldChar w:fldCharType="begin"/>
          </w:r>
          <w:r>
            <w:instrText xml:space="preserve"> PAGEREF _Toc1828500634 \h </w:instrText>
          </w:r>
          <w:r>
            <w:fldChar w:fldCharType="separate"/>
          </w:r>
          <w:r>
            <w:t>8</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_Toc1181786313 </w:instrText>
          </w:r>
          <w:r>
            <w:rPr>
              <w:rFonts w:hint="eastAsia"/>
            </w:rPr>
            <w:fldChar w:fldCharType="separate"/>
          </w:r>
          <w:r>
            <w:rPr>
              <w:rFonts w:hint="eastAsia" w:ascii="仿宋_GB2312" w:hAnsi="黑体" w:eastAsia="仿宋_GB2312"/>
              <w:kern w:val="44"/>
              <w:szCs w:val="30"/>
            </w:rPr>
            <w:t>三、做市专用证券账户报备与管理</w:t>
          </w:r>
          <w:r>
            <w:tab/>
          </w:r>
          <w:r>
            <w:fldChar w:fldCharType="begin"/>
          </w:r>
          <w:r>
            <w:instrText xml:space="preserve"> PAGEREF _Toc1181786313 \h </w:instrText>
          </w:r>
          <w:r>
            <w:fldChar w:fldCharType="separate"/>
          </w:r>
          <w:r>
            <w:t>9</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_Toc942394215 </w:instrText>
          </w:r>
          <w:r>
            <w:rPr>
              <w:rFonts w:hint="eastAsia"/>
            </w:rPr>
            <w:fldChar w:fldCharType="separate"/>
          </w:r>
          <w:r>
            <w:rPr>
              <w:rFonts w:hint="eastAsia" w:ascii="仿宋_GB2312" w:hAnsi="黑体" w:eastAsia="仿宋_GB2312"/>
              <w:kern w:val="44"/>
              <w:szCs w:val="30"/>
            </w:rPr>
            <w:t>四、做市商协商确定机制</w:t>
          </w:r>
          <w:r>
            <w:tab/>
          </w:r>
          <w:r>
            <w:fldChar w:fldCharType="begin"/>
          </w:r>
          <w:r>
            <w:instrText xml:space="preserve"> PAGEREF _Toc942394215 \h </w:instrText>
          </w:r>
          <w:r>
            <w:fldChar w:fldCharType="separate"/>
          </w:r>
          <w:r>
            <w:t>10</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_Toc278571069 </w:instrText>
          </w:r>
          <w:r>
            <w:rPr>
              <w:rFonts w:hint="eastAsia"/>
            </w:rPr>
            <w:fldChar w:fldCharType="separate"/>
          </w:r>
          <w:r>
            <w:rPr>
              <w:rFonts w:hint="eastAsia" w:ascii="仿宋_GB2312" w:hAnsi="黑体" w:eastAsia="仿宋_GB2312"/>
              <w:kern w:val="44"/>
              <w:szCs w:val="30"/>
            </w:rPr>
            <w:t>五、主动申请终止做市服务</w:t>
          </w:r>
          <w:r>
            <w:tab/>
          </w:r>
          <w:r>
            <w:fldChar w:fldCharType="begin"/>
          </w:r>
          <w:r>
            <w:instrText xml:space="preserve"> PAGEREF _Toc278571069 \h </w:instrText>
          </w:r>
          <w:r>
            <w:fldChar w:fldCharType="separate"/>
          </w:r>
          <w:r>
            <w:t>10</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_Toc1579914994 </w:instrText>
          </w:r>
          <w:r>
            <w:rPr>
              <w:rFonts w:hint="eastAsia"/>
            </w:rPr>
            <w:fldChar w:fldCharType="separate"/>
          </w:r>
          <w:r>
            <w:rPr>
              <w:rFonts w:hint="eastAsia" w:ascii="仿宋_GB2312" w:hAnsi="黑体" w:eastAsia="仿宋_GB2312"/>
              <w:kern w:val="44"/>
              <w:szCs w:val="30"/>
            </w:rPr>
            <w:t>六、相关材料报送方式</w:t>
          </w:r>
          <w:r>
            <w:tab/>
          </w:r>
          <w:r>
            <w:fldChar w:fldCharType="begin"/>
          </w:r>
          <w:r>
            <w:instrText xml:space="preserve"> PAGEREF _Toc1579914994 \h </w:instrText>
          </w:r>
          <w:r>
            <w:fldChar w:fldCharType="separate"/>
          </w:r>
          <w:r>
            <w:t>11</w:t>
          </w:r>
          <w:r>
            <w:fldChar w:fldCharType="end"/>
          </w:r>
          <w:r>
            <w:rPr>
              <w:rFonts w:hint="eastAsia"/>
            </w:rPr>
            <w:fldChar w:fldCharType="end"/>
          </w:r>
        </w:p>
        <w:p>
          <w:pPr>
            <w:pStyle w:val="12"/>
            <w:tabs>
              <w:tab w:val="right" w:leader="dot" w:pos="8306"/>
              <w:tab w:val="clear" w:pos="1050"/>
              <w:tab w:val="clear" w:pos="8296"/>
            </w:tabs>
          </w:pPr>
          <w:r>
            <w:rPr>
              <w:rFonts w:hint="eastAsia"/>
            </w:rPr>
            <w:fldChar w:fldCharType="begin"/>
          </w:r>
          <w:r>
            <w:rPr>
              <w:rFonts w:hint="eastAsia"/>
            </w:rPr>
            <w:instrText xml:space="preserve"> HYPERLINK \l _Toc611692049 </w:instrText>
          </w:r>
          <w:r>
            <w:rPr>
              <w:rFonts w:hint="eastAsia"/>
            </w:rPr>
            <w:fldChar w:fldCharType="separate"/>
          </w:r>
          <w:r>
            <w:rPr>
              <w:rFonts w:hint="eastAsia" w:ascii="黑体" w:hAnsi="黑体" w:eastAsia="黑体" w:cs="宋体"/>
              <w:szCs w:val="30"/>
            </w:rPr>
            <w:t>第三章  义务与评价</w:t>
          </w:r>
          <w:r>
            <w:tab/>
          </w:r>
          <w:r>
            <w:fldChar w:fldCharType="begin"/>
          </w:r>
          <w:r>
            <w:instrText xml:space="preserve"> PAGEREF _Toc611692049 \h </w:instrText>
          </w:r>
          <w:r>
            <w:fldChar w:fldCharType="separate"/>
          </w:r>
          <w:r>
            <w:t>11</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_Toc1079581210 </w:instrText>
          </w:r>
          <w:r>
            <w:rPr>
              <w:rFonts w:hint="eastAsia"/>
            </w:rPr>
            <w:fldChar w:fldCharType="separate"/>
          </w:r>
          <w:r>
            <w:rPr>
              <w:rFonts w:hint="eastAsia" w:ascii="仿宋_GB2312" w:hAnsi="黑体" w:eastAsia="仿宋_GB2312"/>
              <w:kern w:val="44"/>
              <w:szCs w:val="30"/>
            </w:rPr>
            <w:t>一、评价周期</w:t>
          </w:r>
          <w:r>
            <w:tab/>
          </w:r>
          <w:r>
            <w:fldChar w:fldCharType="begin"/>
          </w:r>
          <w:r>
            <w:instrText xml:space="preserve"> PAGEREF _Toc1079581210 \h </w:instrText>
          </w:r>
          <w:r>
            <w:fldChar w:fldCharType="separate"/>
          </w:r>
          <w:r>
            <w:t>11</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_Toc232722872 </w:instrText>
          </w:r>
          <w:r>
            <w:rPr>
              <w:rFonts w:hint="eastAsia"/>
            </w:rPr>
            <w:fldChar w:fldCharType="separate"/>
          </w:r>
          <w:r>
            <w:rPr>
              <w:rFonts w:hint="eastAsia" w:ascii="仿宋_GB2312" w:hAnsi="黑体" w:eastAsia="仿宋_GB2312"/>
              <w:kern w:val="44"/>
              <w:szCs w:val="30"/>
            </w:rPr>
            <w:t>二、报价义务</w:t>
          </w:r>
          <w:r>
            <w:tab/>
          </w:r>
          <w:r>
            <w:fldChar w:fldCharType="begin"/>
          </w:r>
          <w:r>
            <w:instrText xml:space="preserve"> PAGEREF _Toc232722872 \h </w:instrText>
          </w:r>
          <w:r>
            <w:fldChar w:fldCharType="separate"/>
          </w:r>
          <w:r>
            <w:t>12</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_Toc1962882426 </w:instrText>
          </w:r>
          <w:r>
            <w:rPr>
              <w:rFonts w:hint="eastAsia"/>
            </w:rPr>
            <w:fldChar w:fldCharType="separate"/>
          </w:r>
          <w:r>
            <w:rPr>
              <w:rFonts w:hint="eastAsia" w:ascii="仿宋_GB2312" w:hAnsi="黑体" w:eastAsia="仿宋_GB2312"/>
              <w:kern w:val="44"/>
              <w:szCs w:val="30"/>
            </w:rPr>
            <w:t>三、流动性预先分类</w:t>
          </w:r>
          <w:r>
            <w:tab/>
          </w:r>
          <w:r>
            <w:fldChar w:fldCharType="begin"/>
          </w:r>
          <w:r>
            <w:instrText xml:space="preserve"> PAGEREF _Toc1962882426 \h </w:instrText>
          </w:r>
          <w:r>
            <w:fldChar w:fldCharType="separate"/>
          </w:r>
          <w:r>
            <w:t>13</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_Toc1155646218 </w:instrText>
          </w:r>
          <w:r>
            <w:rPr>
              <w:rFonts w:hint="eastAsia"/>
            </w:rPr>
            <w:fldChar w:fldCharType="separate"/>
          </w:r>
          <w:r>
            <w:rPr>
              <w:rFonts w:hint="eastAsia" w:ascii="仿宋_GB2312" w:hAnsi="黑体" w:eastAsia="仿宋_GB2312"/>
              <w:kern w:val="44"/>
              <w:szCs w:val="30"/>
            </w:rPr>
            <w:t>四、评价指标</w:t>
          </w:r>
          <w:r>
            <w:tab/>
          </w:r>
          <w:r>
            <w:fldChar w:fldCharType="begin"/>
          </w:r>
          <w:r>
            <w:instrText xml:space="preserve"> PAGEREF _Toc1155646218 \h </w:instrText>
          </w:r>
          <w:r>
            <w:fldChar w:fldCharType="separate"/>
          </w:r>
          <w:r>
            <w:t>14</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_Toc341748746 </w:instrText>
          </w:r>
          <w:r>
            <w:rPr>
              <w:rFonts w:hint="eastAsia"/>
            </w:rPr>
            <w:fldChar w:fldCharType="separate"/>
          </w:r>
          <w:r>
            <w:rPr>
              <w:rFonts w:hint="eastAsia" w:ascii="仿宋_GB2312" w:hAnsi="黑体" w:eastAsia="仿宋_GB2312"/>
              <w:kern w:val="44"/>
              <w:szCs w:val="30"/>
            </w:rPr>
            <w:t>五、评价方法</w:t>
          </w:r>
          <w:r>
            <w:tab/>
          </w:r>
          <w:r>
            <w:fldChar w:fldCharType="begin"/>
          </w:r>
          <w:r>
            <w:instrText xml:space="preserve"> PAGEREF _Toc341748746 \h </w:instrText>
          </w:r>
          <w:r>
            <w:fldChar w:fldCharType="separate"/>
          </w:r>
          <w:r>
            <w:t>15</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_Toc182671543 </w:instrText>
          </w:r>
          <w:r>
            <w:rPr>
              <w:rFonts w:hint="eastAsia"/>
            </w:rPr>
            <w:fldChar w:fldCharType="separate"/>
          </w:r>
          <w:r>
            <w:rPr>
              <w:rFonts w:hint="eastAsia" w:ascii="仿宋_GB2312" w:hAnsi="黑体" w:eastAsia="仿宋_GB2312"/>
              <w:bCs w:val="0"/>
              <w:kern w:val="44"/>
              <w:szCs w:val="30"/>
            </w:rPr>
            <w:t>六、年度末位淘汰</w:t>
          </w:r>
          <w:r>
            <w:tab/>
          </w:r>
          <w:r>
            <w:fldChar w:fldCharType="begin"/>
          </w:r>
          <w:r>
            <w:instrText xml:space="preserve"> PAGEREF _Toc182671543 \h </w:instrText>
          </w:r>
          <w:r>
            <w:fldChar w:fldCharType="separate"/>
          </w:r>
          <w:r>
            <w:t>22</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_Toc251678041 </w:instrText>
          </w:r>
          <w:r>
            <w:rPr>
              <w:rFonts w:hint="eastAsia"/>
            </w:rPr>
            <w:fldChar w:fldCharType="separate"/>
          </w:r>
          <w:r>
            <w:rPr>
              <w:rFonts w:hint="eastAsia" w:ascii="仿宋_GB2312" w:hAnsi="黑体" w:eastAsia="仿宋_GB2312"/>
              <w:kern w:val="44"/>
              <w:szCs w:val="30"/>
            </w:rPr>
            <w:t>七、评价调整</w:t>
          </w:r>
          <w:r>
            <w:tab/>
          </w:r>
          <w:r>
            <w:fldChar w:fldCharType="begin"/>
          </w:r>
          <w:r>
            <w:instrText xml:space="preserve"> PAGEREF _Toc251678041 \h </w:instrText>
          </w:r>
          <w:r>
            <w:fldChar w:fldCharType="separate"/>
          </w:r>
          <w:r>
            <w:t>22</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_Toc672121082 </w:instrText>
          </w:r>
          <w:r>
            <w:rPr>
              <w:rFonts w:hint="eastAsia"/>
            </w:rPr>
            <w:fldChar w:fldCharType="separate"/>
          </w:r>
          <w:r>
            <w:rPr>
              <w:rFonts w:hint="eastAsia" w:ascii="仿宋_GB2312" w:hAnsi="黑体" w:eastAsia="仿宋_GB2312"/>
              <w:kern w:val="44"/>
              <w:szCs w:val="30"/>
            </w:rPr>
            <w:t>八、评价结果的通告</w:t>
          </w:r>
          <w:r>
            <w:tab/>
          </w:r>
          <w:r>
            <w:fldChar w:fldCharType="begin"/>
          </w:r>
          <w:r>
            <w:instrText xml:space="preserve"> PAGEREF _Toc672121082 \h </w:instrText>
          </w:r>
          <w:r>
            <w:fldChar w:fldCharType="separate"/>
          </w:r>
          <w:r>
            <w:t>23</w:t>
          </w:r>
          <w:r>
            <w:fldChar w:fldCharType="end"/>
          </w:r>
          <w:r>
            <w:rPr>
              <w:rFonts w:hint="eastAsia"/>
            </w:rPr>
            <w:fldChar w:fldCharType="end"/>
          </w:r>
        </w:p>
        <w:p>
          <w:pPr>
            <w:pStyle w:val="12"/>
            <w:tabs>
              <w:tab w:val="right" w:leader="dot" w:pos="8306"/>
              <w:tab w:val="clear" w:pos="1050"/>
              <w:tab w:val="clear" w:pos="8296"/>
            </w:tabs>
          </w:pPr>
          <w:r>
            <w:rPr>
              <w:rFonts w:hint="eastAsia"/>
            </w:rPr>
            <w:fldChar w:fldCharType="begin"/>
          </w:r>
          <w:r>
            <w:rPr>
              <w:rFonts w:hint="eastAsia"/>
            </w:rPr>
            <w:instrText xml:space="preserve"> HYPERLINK \l _Toc208356051 </w:instrText>
          </w:r>
          <w:r>
            <w:rPr>
              <w:rFonts w:hint="eastAsia"/>
            </w:rPr>
            <w:fldChar w:fldCharType="separate"/>
          </w:r>
          <w:r>
            <w:rPr>
              <w:rFonts w:hint="eastAsia" w:ascii="黑体" w:hAnsi="黑体" w:eastAsia="黑体" w:cs="宋体"/>
              <w:szCs w:val="30"/>
            </w:rPr>
            <w:t>第四章  权利、激励与监督管理</w:t>
          </w:r>
          <w:r>
            <w:tab/>
          </w:r>
          <w:r>
            <w:fldChar w:fldCharType="begin"/>
          </w:r>
          <w:r>
            <w:instrText xml:space="preserve"> PAGEREF _Toc208356051 \h </w:instrText>
          </w:r>
          <w:r>
            <w:fldChar w:fldCharType="separate"/>
          </w:r>
          <w:r>
            <w:t>23</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_Toc1092841802 </w:instrText>
          </w:r>
          <w:r>
            <w:rPr>
              <w:rFonts w:hint="eastAsia"/>
            </w:rPr>
            <w:fldChar w:fldCharType="separate"/>
          </w:r>
          <w:r>
            <w:rPr>
              <w:rFonts w:hint="eastAsia" w:ascii="仿宋_GB2312" w:hAnsi="黑体" w:eastAsia="仿宋_GB2312"/>
              <w:kern w:val="44"/>
              <w:szCs w:val="30"/>
            </w:rPr>
            <w:t>一、做市商报价义务豁免</w:t>
          </w:r>
          <w:r>
            <w:tab/>
          </w:r>
          <w:r>
            <w:fldChar w:fldCharType="begin"/>
          </w:r>
          <w:r>
            <w:instrText xml:space="preserve"> PAGEREF _Toc1092841802 \h </w:instrText>
          </w:r>
          <w:r>
            <w:fldChar w:fldCharType="separate"/>
          </w:r>
          <w:r>
            <w:t>23</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_Toc679971720 </w:instrText>
          </w:r>
          <w:r>
            <w:rPr>
              <w:rFonts w:hint="eastAsia"/>
            </w:rPr>
            <w:fldChar w:fldCharType="separate"/>
          </w:r>
          <w:r>
            <w:rPr>
              <w:rFonts w:hint="eastAsia" w:ascii="仿宋_GB2312" w:hAnsi="黑体" w:eastAsia="仿宋_GB2312"/>
              <w:kern w:val="44"/>
              <w:szCs w:val="30"/>
            </w:rPr>
            <w:t>二、做市服务激励</w:t>
          </w:r>
          <w:r>
            <w:tab/>
          </w:r>
          <w:r>
            <w:fldChar w:fldCharType="begin"/>
          </w:r>
          <w:r>
            <w:instrText xml:space="preserve"> PAGEREF _Toc679971720 \h </w:instrText>
          </w:r>
          <w:r>
            <w:fldChar w:fldCharType="separate"/>
          </w:r>
          <w:r>
            <w:t>25</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_Toc1192154002 </w:instrText>
          </w:r>
          <w:r>
            <w:rPr>
              <w:rFonts w:hint="eastAsia"/>
            </w:rPr>
            <w:fldChar w:fldCharType="separate"/>
          </w:r>
          <w:r>
            <w:rPr>
              <w:rFonts w:hint="eastAsia" w:ascii="仿宋_GB2312" w:hAnsi="黑体" w:eastAsia="仿宋_GB2312"/>
              <w:kern w:val="44"/>
              <w:szCs w:val="30"/>
            </w:rPr>
            <w:t>三、终止做市商做市服务</w:t>
          </w:r>
          <w:r>
            <w:tab/>
          </w:r>
          <w:r>
            <w:fldChar w:fldCharType="begin"/>
          </w:r>
          <w:r>
            <w:instrText xml:space="preserve"> PAGEREF _Toc1192154002 \h </w:instrText>
          </w:r>
          <w:r>
            <w:fldChar w:fldCharType="separate"/>
          </w:r>
          <w:r>
            <w:t>25</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_Toc414089772 </w:instrText>
          </w:r>
          <w:r>
            <w:rPr>
              <w:rFonts w:hint="eastAsia"/>
            </w:rPr>
            <w:fldChar w:fldCharType="separate"/>
          </w:r>
          <w:r>
            <w:rPr>
              <w:rFonts w:hint="eastAsia" w:ascii="仿宋_GB2312" w:hAnsi="黑体" w:eastAsia="仿宋_GB2312"/>
              <w:kern w:val="44"/>
              <w:szCs w:val="30"/>
            </w:rPr>
            <w:t>四、终止开展做市业务</w:t>
          </w:r>
          <w:r>
            <w:tab/>
          </w:r>
          <w:r>
            <w:fldChar w:fldCharType="begin"/>
          </w:r>
          <w:r>
            <w:instrText xml:space="preserve"> PAGEREF _Toc414089772 \h </w:instrText>
          </w:r>
          <w:r>
            <w:fldChar w:fldCharType="separate"/>
          </w:r>
          <w:r>
            <w:t>25</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_Toc1315066064 </w:instrText>
          </w:r>
          <w:r>
            <w:rPr>
              <w:rFonts w:hint="eastAsia"/>
            </w:rPr>
            <w:fldChar w:fldCharType="separate"/>
          </w:r>
          <w:r>
            <w:rPr>
              <w:rFonts w:hint="eastAsia" w:ascii="仿宋_GB2312" w:hAnsi="黑体" w:eastAsia="仿宋_GB2312"/>
              <w:kern w:val="44"/>
              <w:szCs w:val="30"/>
            </w:rPr>
            <w:t>五、日常监管</w:t>
          </w:r>
          <w:r>
            <w:tab/>
          </w:r>
          <w:r>
            <w:fldChar w:fldCharType="begin"/>
          </w:r>
          <w:r>
            <w:instrText xml:space="preserve"> PAGEREF _Toc1315066064 \h </w:instrText>
          </w:r>
          <w:r>
            <w:fldChar w:fldCharType="separate"/>
          </w:r>
          <w:r>
            <w:t>26</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_Toc1351417703 </w:instrText>
          </w:r>
          <w:r>
            <w:rPr>
              <w:rFonts w:hint="eastAsia"/>
            </w:rPr>
            <w:fldChar w:fldCharType="separate"/>
          </w:r>
          <w:r>
            <w:rPr>
              <w:rFonts w:hint="eastAsia" w:ascii="仿宋_GB2312" w:hAnsi="黑体" w:eastAsia="仿宋_GB2312"/>
              <w:kern w:val="44"/>
              <w:szCs w:val="30"/>
            </w:rPr>
            <w:t>六、违规处理</w:t>
          </w:r>
          <w:r>
            <w:tab/>
          </w:r>
          <w:r>
            <w:fldChar w:fldCharType="begin"/>
          </w:r>
          <w:r>
            <w:instrText xml:space="preserve"> PAGEREF _Toc1351417703 \h </w:instrText>
          </w:r>
          <w:r>
            <w:fldChar w:fldCharType="separate"/>
          </w:r>
          <w:r>
            <w:t>26</w:t>
          </w:r>
          <w:r>
            <w:fldChar w:fldCharType="end"/>
          </w:r>
          <w:r>
            <w:rPr>
              <w:rFonts w:hint="eastAsia"/>
            </w:rPr>
            <w:fldChar w:fldCharType="end"/>
          </w:r>
        </w:p>
        <w:p>
          <w:pPr>
            <w:pStyle w:val="12"/>
            <w:tabs>
              <w:tab w:val="right" w:leader="dot" w:pos="8306"/>
              <w:tab w:val="clear" w:pos="1050"/>
              <w:tab w:val="clear" w:pos="8296"/>
            </w:tabs>
          </w:pPr>
          <w:r>
            <w:rPr>
              <w:rFonts w:hint="eastAsia"/>
            </w:rPr>
            <w:fldChar w:fldCharType="begin"/>
          </w:r>
          <w:r>
            <w:rPr>
              <w:rFonts w:hint="eastAsia"/>
            </w:rPr>
            <w:instrText xml:space="preserve"> HYPERLINK \l _Toc1024391698 </w:instrText>
          </w:r>
          <w:r>
            <w:rPr>
              <w:rFonts w:hint="eastAsia"/>
            </w:rPr>
            <w:fldChar w:fldCharType="separate"/>
          </w:r>
          <w:r>
            <w:rPr>
              <w:rFonts w:hint="eastAsia" w:ascii="黑体" w:hAnsi="宋体" w:eastAsia="黑体" w:cs="宋体"/>
              <w:bCs w:val="0"/>
              <w:kern w:val="0"/>
              <w:szCs w:val="30"/>
            </w:rPr>
            <w:t>第五章  风险管理</w:t>
          </w:r>
          <w:r>
            <w:tab/>
          </w:r>
          <w:r>
            <w:fldChar w:fldCharType="begin"/>
          </w:r>
          <w:r>
            <w:instrText xml:space="preserve"> PAGEREF _Toc1024391698 \h </w:instrText>
          </w:r>
          <w:r>
            <w:fldChar w:fldCharType="separate"/>
          </w:r>
          <w:r>
            <w:t>26</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_Toc1657544552 </w:instrText>
          </w:r>
          <w:r>
            <w:rPr>
              <w:rFonts w:hint="eastAsia"/>
            </w:rPr>
            <w:fldChar w:fldCharType="separate"/>
          </w:r>
          <w:r>
            <w:rPr>
              <w:rFonts w:hint="eastAsia" w:ascii="仿宋_GB2312" w:hAnsi="黑体" w:eastAsia="仿宋_GB2312"/>
              <w:kern w:val="44"/>
              <w:szCs w:val="30"/>
            </w:rPr>
            <w:t>一、做市业务部门风险管理机制</w:t>
          </w:r>
          <w:r>
            <w:tab/>
          </w:r>
          <w:r>
            <w:fldChar w:fldCharType="begin"/>
          </w:r>
          <w:r>
            <w:instrText xml:space="preserve"> PAGEREF _Toc1657544552 \h </w:instrText>
          </w:r>
          <w:r>
            <w:fldChar w:fldCharType="separate"/>
          </w:r>
          <w:r>
            <w:t>27</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_Toc165137980 </w:instrText>
          </w:r>
          <w:r>
            <w:rPr>
              <w:rFonts w:hint="eastAsia"/>
            </w:rPr>
            <w:fldChar w:fldCharType="separate"/>
          </w:r>
          <w:r>
            <w:rPr>
              <w:rFonts w:hint="eastAsia" w:ascii="仿宋_GB2312" w:hAnsi="黑体" w:eastAsia="仿宋_GB2312"/>
              <w:kern w:val="44"/>
              <w:szCs w:val="30"/>
            </w:rPr>
            <w:t>二、公司层面风险管理机制</w:t>
          </w:r>
          <w:r>
            <w:tab/>
          </w:r>
          <w:r>
            <w:fldChar w:fldCharType="begin"/>
          </w:r>
          <w:r>
            <w:instrText xml:space="preserve"> PAGEREF _Toc165137980 \h </w:instrText>
          </w:r>
          <w:r>
            <w:fldChar w:fldCharType="separate"/>
          </w:r>
          <w:r>
            <w:t>28</w:t>
          </w:r>
          <w:r>
            <w:fldChar w:fldCharType="end"/>
          </w:r>
          <w:r>
            <w:rPr>
              <w:rFonts w:hint="eastAsia"/>
            </w:rPr>
            <w:fldChar w:fldCharType="end"/>
          </w:r>
        </w:p>
        <w:p>
          <w:pPr>
            <w:pStyle w:val="12"/>
            <w:tabs>
              <w:tab w:val="right" w:leader="dot" w:pos="8306"/>
              <w:tab w:val="clear" w:pos="1050"/>
              <w:tab w:val="clear" w:pos="8296"/>
            </w:tabs>
          </w:pPr>
          <w:r>
            <w:rPr>
              <w:rFonts w:hint="eastAsia"/>
            </w:rPr>
            <w:fldChar w:fldCharType="begin"/>
          </w:r>
          <w:r>
            <w:rPr>
              <w:rFonts w:hint="eastAsia"/>
            </w:rPr>
            <w:instrText xml:space="preserve"> HYPERLINK \l _Toc534684930 </w:instrText>
          </w:r>
          <w:r>
            <w:rPr>
              <w:rFonts w:hint="eastAsia"/>
            </w:rPr>
            <w:fldChar w:fldCharType="separate"/>
          </w:r>
          <w:r>
            <w:rPr>
              <w:rFonts w:hint="eastAsia" w:ascii="黑体" w:hAnsi="宋体" w:eastAsia="黑体" w:cs="宋体"/>
              <w:bCs w:val="0"/>
              <w:kern w:val="0"/>
              <w:szCs w:val="30"/>
            </w:rPr>
            <w:t xml:space="preserve">第六章  </w:t>
          </w:r>
          <w:r>
            <w:rPr>
              <w:rFonts w:hint="eastAsia" w:ascii="黑体" w:hAnsi="黑体" w:eastAsia="黑体"/>
              <w:szCs w:val="30"/>
            </w:rPr>
            <w:t>合规和内部控制</w:t>
          </w:r>
          <w:r>
            <w:tab/>
          </w:r>
          <w:r>
            <w:fldChar w:fldCharType="begin"/>
          </w:r>
          <w:r>
            <w:instrText xml:space="preserve"> PAGEREF _Toc534684930 \h </w:instrText>
          </w:r>
          <w:r>
            <w:fldChar w:fldCharType="separate"/>
          </w:r>
          <w:r>
            <w:t>29</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_Toc644158238 </w:instrText>
          </w:r>
          <w:r>
            <w:rPr>
              <w:rFonts w:hint="eastAsia"/>
            </w:rPr>
            <w:fldChar w:fldCharType="separate"/>
          </w:r>
          <w:r>
            <w:rPr>
              <w:rFonts w:hint="eastAsia" w:ascii="仿宋_GB2312" w:hAnsi="黑体" w:eastAsia="仿宋_GB2312"/>
              <w:kern w:val="44"/>
              <w:szCs w:val="30"/>
            </w:rPr>
            <w:t>一、内部控制制度</w:t>
          </w:r>
          <w:r>
            <w:tab/>
          </w:r>
          <w:r>
            <w:fldChar w:fldCharType="begin"/>
          </w:r>
          <w:r>
            <w:instrText xml:space="preserve"> PAGEREF _Toc644158238 \h </w:instrText>
          </w:r>
          <w:r>
            <w:fldChar w:fldCharType="separate"/>
          </w:r>
          <w:r>
            <w:t>29</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_Toc1825694456 </w:instrText>
          </w:r>
          <w:r>
            <w:rPr>
              <w:rFonts w:hint="eastAsia"/>
            </w:rPr>
            <w:fldChar w:fldCharType="separate"/>
          </w:r>
          <w:r>
            <w:rPr>
              <w:rFonts w:hint="eastAsia" w:ascii="仿宋_GB2312" w:hAnsi="黑体" w:eastAsia="仿宋_GB2312"/>
              <w:kern w:val="44"/>
              <w:szCs w:val="30"/>
            </w:rPr>
            <w:t>二、业务隔离制度</w:t>
          </w:r>
          <w:r>
            <w:tab/>
          </w:r>
          <w:r>
            <w:fldChar w:fldCharType="begin"/>
          </w:r>
          <w:r>
            <w:instrText xml:space="preserve"> PAGEREF _Toc1825694456 \h </w:instrText>
          </w:r>
          <w:r>
            <w:fldChar w:fldCharType="separate"/>
          </w:r>
          <w:r>
            <w:t>29</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_Toc1595140440 </w:instrText>
          </w:r>
          <w:r>
            <w:rPr>
              <w:rFonts w:hint="eastAsia"/>
            </w:rPr>
            <w:fldChar w:fldCharType="separate"/>
          </w:r>
          <w:r>
            <w:rPr>
              <w:rFonts w:hint="eastAsia" w:ascii="仿宋_GB2312" w:hAnsi="黑体" w:eastAsia="仿宋_GB2312"/>
              <w:kern w:val="44"/>
              <w:szCs w:val="30"/>
            </w:rPr>
            <w:t>三、禁止行为</w:t>
          </w:r>
          <w:r>
            <w:tab/>
          </w:r>
          <w:r>
            <w:fldChar w:fldCharType="begin"/>
          </w:r>
          <w:r>
            <w:instrText xml:space="preserve"> PAGEREF _Toc1595140440 \h </w:instrText>
          </w:r>
          <w:r>
            <w:fldChar w:fldCharType="separate"/>
          </w:r>
          <w:r>
            <w:t>30</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_Toc2105957825 </w:instrText>
          </w:r>
          <w:r>
            <w:rPr>
              <w:rFonts w:hint="eastAsia"/>
            </w:rPr>
            <w:fldChar w:fldCharType="separate"/>
          </w:r>
          <w:r>
            <w:rPr>
              <w:rFonts w:hint="eastAsia" w:ascii="仿宋_GB2312" w:hAnsi="黑体" w:eastAsia="仿宋_GB2312"/>
              <w:kern w:val="44"/>
              <w:szCs w:val="36"/>
            </w:rPr>
            <w:t>附件1：专项检查要点</w:t>
          </w:r>
          <w:r>
            <w:tab/>
          </w:r>
          <w:r>
            <w:fldChar w:fldCharType="begin"/>
          </w:r>
          <w:r>
            <w:instrText xml:space="preserve"> PAGEREF _Toc2105957825 \h </w:instrText>
          </w:r>
          <w:r>
            <w:fldChar w:fldCharType="separate"/>
          </w:r>
          <w:r>
            <w:t>31</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_Toc69777375 </w:instrText>
          </w:r>
          <w:r>
            <w:rPr>
              <w:rFonts w:hint="eastAsia"/>
            </w:rPr>
            <w:fldChar w:fldCharType="separate"/>
          </w:r>
          <w:r>
            <w:rPr>
              <w:rFonts w:hint="eastAsia" w:ascii="仿宋_GB2312" w:hAnsi="黑体" w:eastAsia="仿宋_GB2312"/>
              <w:kern w:val="44"/>
              <w:szCs w:val="36"/>
            </w:rPr>
            <w:t>附件2：做市业务申请</w:t>
          </w:r>
          <w:r>
            <w:tab/>
          </w:r>
          <w:r>
            <w:fldChar w:fldCharType="begin"/>
          </w:r>
          <w:r>
            <w:instrText xml:space="preserve"> PAGEREF _Toc69777375 \h </w:instrText>
          </w:r>
          <w:r>
            <w:fldChar w:fldCharType="separate"/>
          </w:r>
          <w:r>
            <w:t>34</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_Toc1934797475 </w:instrText>
          </w:r>
          <w:r>
            <w:rPr>
              <w:rFonts w:hint="eastAsia"/>
            </w:rPr>
            <w:fldChar w:fldCharType="separate"/>
          </w:r>
          <w:r>
            <w:rPr>
              <w:rFonts w:hint="eastAsia" w:ascii="仿宋_GB2312" w:hAnsi="黑体" w:eastAsia="仿宋_GB2312"/>
              <w:kern w:val="44"/>
              <w:szCs w:val="36"/>
            </w:rPr>
            <w:t>附件3：做市业务人员情况表</w:t>
          </w:r>
          <w:r>
            <w:tab/>
          </w:r>
          <w:r>
            <w:fldChar w:fldCharType="begin"/>
          </w:r>
          <w:r>
            <w:instrText xml:space="preserve"> PAGEREF _Toc1934797475 \h </w:instrText>
          </w:r>
          <w:r>
            <w:fldChar w:fldCharType="separate"/>
          </w:r>
          <w:r>
            <w:t>36</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_Toc1786974812 </w:instrText>
          </w:r>
          <w:r>
            <w:rPr>
              <w:rFonts w:hint="eastAsia"/>
            </w:rPr>
            <w:fldChar w:fldCharType="separate"/>
          </w:r>
          <w:r>
            <w:rPr>
              <w:rFonts w:hint="eastAsia" w:ascii="仿宋_GB2312" w:hAnsi="黑体" w:eastAsia="仿宋_GB2312"/>
              <w:kern w:val="44"/>
              <w:szCs w:val="36"/>
            </w:rPr>
            <w:t>附件4：提供做市服务申请</w:t>
          </w:r>
          <w:r>
            <w:tab/>
          </w:r>
          <w:r>
            <w:fldChar w:fldCharType="begin"/>
          </w:r>
          <w:r>
            <w:instrText xml:space="preserve"> PAGEREF _Toc1786974812 \h </w:instrText>
          </w:r>
          <w:r>
            <w:fldChar w:fldCharType="separate"/>
          </w:r>
          <w:r>
            <w:t>38</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_Toc1251563688 </w:instrText>
          </w:r>
          <w:r>
            <w:rPr>
              <w:rFonts w:hint="eastAsia"/>
            </w:rPr>
            <w:fldChar w:fldCharType="separate"/>
          </w:r>
          <w:r>
            <w:rPr>
              <w:rFonts w:hint="eastAsia" w:ascii="仿宋_GB2312" w:hAnsi="黑体" w:eastAsia="仿宋_GB2312"/>
              <w:kern w:val="44"/>
              <w:szCs w:val="36"/>
            </w:rPr>
            <w:t>附件5：基金管理人认可函</w:t>
          </w:r>
          <w:r>
            <w:tab/>
          </w:r>
          <w:r>
            <w:fldChar w:fldCharType="begin"/>
          </w:r>
          <w:r>
            <w:instrText xml:space="preserve"> PAGEREF _Toc1251563688 \h </w:instrText>
          </w:r>
          <w:r>
            <w:fldChar w:fldCharType="separate"/>
          </w:r>
          <w:r>
            <w:t>39</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_Toc729708042 </w:instrText>
          </w:r>
          <w:r>
            <w:rPr>
              <w:rFonts w:hint="eastAsia"/>
            </w:rPr>
            <w:fldChar w:fldCharType="separate"/>
          </w:r>
          <w:r>
            <w:rPr>
              <w:rFonts w:hint="eastAsia" w:ascii="仿宋_GB2312" w:hAnsi="黑体" w:eastAsia="仿宋_GB2312"/>
              <w:kern w:val="44"/>
              <w:szCs w:val="36"/>
            </w:rPr>
            <w:t>附件6：做市服务专用账户信息报备表</w:t>
          </w:r>
          <w:r>
            <w:tab/>
          </w:r>
          <w:r>
            <w:fldChar w:fldCharType="begin"/>
          </w:r>
          <w:r>
            <w:instrText xml:space="preserve"> PAGEREF _Toc729708042 \h </w:instrText>
          </w:r>
          <w:r>
            <w:fldChar w:fldCharType="separate"/>
          </w:r>
          <w:r>
            <w:t>40</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_Toc2065545881 </w:instrText>
          </w:r>
          <w:r>
            <w:rPr>
              <w:rFonts w:hint="eastAsia"/>
            </w:rPr>
            <w:fldChar w:fldCharType="separate"/>
          </w:r>
          <w:r>
            <w:rPr>
              <w:rFonts w:hint="eastAsia" w:ascii="仿宋_GB2312" w:hAnsi="黑体" w:eastAsia="仿宋_GB2312"/>
              <w:kern w:val="44"/>
              <w:szCs w:val="36"/>
            </w:rPr>
            <w:t>附件7：专用证券账户变更申请表</w:t>
          </w:r>
          <w:r>
            <w:tab/>
          </w:r>
          <w:r>
            <w:fldChar w:fldCharType="begin"/>
          </w:r>
          <w:r>
            <w:instrText xml:space="preserve"> PAGEREF _Toc2065545881 \h </w:instrText>
          </w:r>
          <w:r>
            <w:fldChar w:fldCharType="separate"/>
          </w:r>
          <w:r>
            <w:t>41</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_Toc683995034 </w:instrText>
          </w:r>
          <w:r>
            <w:rPr>
              <w:rFonts w:hint="eastAsia"/>
            </w:rPr>
            <w:fldChar w:fldCharType="separate"/>
          </w:r>
          <w:r>
            <w:rPr>
              <w:rFonts w:hint="eastAsia" w:ascii="仿宋_GB2312" w:hAnsi="黑体" w:eastAsia="仿宋_GB2312"/>
              <w:kern w:val="44"/>
              <w:szCs w:val="36"/>
            </w:rPr>
            <w:t>附件8：申请终止做市服务</w:t>
          </w:r>
          <w:r>
            <w:tab/>
          </w:r>
          <w:r>
            <w:fldChar w:fldCharType="begin"/>
          </w:r>
          <w:r>
            <w:instrText xml:space="preserve"> PAGEREF _Toc683995034 \h </w:instrText>
          </w:r>
          <w:r>
            <w:fldChar w:fldCharType="separate"/>
          </w:r>
          <w:r>
            <w:t>42</w:t>
          </w:r>
          <w:r>
            <w:fldChar w:fldCharType="end"/>
          </w:r>
          <w:r>
            <w:rPr>
              <w:rFonts w:hint="eastAsia"/>
            </w:rPr>
            <w:fldChar w:fldCharType="end"/>
          </w:r>
        </w:p>
        <w:p>
          <w:pPr>
            <w:pStyle w:val="14"/>
            <w:tabs>
              <w:tab w:val="right" w:leader="dot" w:pos="8306"/>
              <w:tab w:val="clear" w:pos="8296"/>
            </w:tabs>
          </w:pPr>
          <w:r>
            <w:rPr>
              <w:rFonts w:hint="eastAsia"/>
            </w:rPr>
            <w:fldChar w:fldCharType="begin"/>
          </w:r>
          <w:r>
            <w:rPr>
              <w:rFonts w:hint="eastAsia"/>
            </w:rPr>
            <w:instrText xml:space="preserve"> HYPERLINK \l _Toc1341400092 </w:instrText>
          </w:r>
          <w:r>
            <w:rPr>
              <w:rFonts w:hint="eastAsia"/>
            </w:rPr>
            <w:fldChar w:fldCharType="separate"/>
          </w:r>
          <w:r>
            <w:rPr>
              <w:rFonts w:hint="eastAsia" w:ascii="仿宋_GB2312" w:hAnsi="黑体" w:eastAsia="仿宋_GB2312"/>
              <w:kern w:val="44"/>
              <w:szCs w:val="36"/>
            </w:rPr>
            <w:t>附件9：数字证书申请流程</w:t>
          </w:r>
          <w:r>
            <w:tab/>
          </w:r>
          <w:r>
            <w:fldChar w:fldCharType="begin"/>
          </w:r>
          <w:r>
            <w:instrText xml:space="preserve"> PAGEREF _Toc1341400092 \h </w:instrText>
          </w:r>
          <w:r>
            <w:fldChar w:fldCharType="separate"/>
          </w:r>
          <w:r>
            <w:t>43</w:t>
          </w:r>
          <w:r>
            <w:fldChar w:fldCharType="end"/>
          </w:r>
          <w:r>
            <w:rPr>
              <w:rFonts w:hint="eastAsia"/>
            </w:rPr>
            <w:fldChar w:fldCharType="end"/>
          </w:r>
        </w:p>
        <w:p>
          <w:pPr>
            <w:pStyle w:val="14"/>
            <w:ind w:left="0" w:leftChars="0"/>
            <w:rPr>
              <w:rFonts w:hAnsiTheme="minorHAnsi" w:cstheme="minorBidi"/>
            </w:rPr>
          </w:pPr>
          <w:r>
            <w:rPr>
              <w:rFonts w:hint="eastAsia"/>
            </w:rPr>
            <w:fldChar w:fldCharType="end"/>
          </w:r>
        </w:p>
      </w:sdtContent>
    </w:sdt>
    <w:p>
      <w:pPr>
        <w:pStyle w:val="2"/>
        <w:spacing w:before="0" w:after="0" w:line="600" w:lineRule="exact"/>
        <w:ind w:firstLine="602"/>
        <w:jc w:val="center"/>
        <w:rPr>
          <w:rFonts w:ascii="黑体" w:hAnsi="黑体" w:eastAsia="黑体" w:cs="宋体"/>
          <w:b w:val="0"/>
          <w:sz w:val="30"/>
          <w:szCs w:val="30"/>
        </w:rPr>
      </w:pPr>
      <w:bookmarkStart w:id="1" w:name="_Toc168666316"/>
      <w:bookmarkStart w:id="2" w:name="_Toc29139"/>
      <w:bookmarkStart w:id="3" w:name="_Toc1657776879"/>
      <w:bookmarkStart w:id="4" w:name="_Toc120180527"/>
      <w:bookmarkStart w:id="5" w:name="_Toc709"/>
      <w:r>
        <w:rPr>
          <w:rFonts w:hint="eastAsia" w:ascii="黑体" w:hAnsi="黑体" w:eastAsia="黑体" w:cs="宋体"/>
          <w:sz w:val="30"/>
          <w:szCs w:val="30"/>
        </w:rPr>
        <w:t>说明及声明</w:t>
      </w:r>
      <w:bookmarkEnd w:id="1"/>
      <w:bookmarkEnd w:id="2"/>
      <w:bookmarkEnd w:id="3"/>
      <w:bookmarkEnd w:id="4"/>
      <w:bookmarkEnd w:id="5"/>
    </w:p>
    <w:p>
      <w:pPr>
        <w:spacing w:line="600" w:lineRule="exact"/>
        <w:ind w:firstLine="600" w:firstLineChars="200"/>
        <w:rPr>
          <w:rFonts w:ascii="Times New Roman" w:hAnsi="Times New Roman" w:eastAsia="仿宋_GB2312"/>
          <w:sz w:val="30"/>
          <w:szCs w:val="30"/>
        </w:rPr>
      </w:pPr>
      <w:r>
        <w:rPr>
          <w:rFonts w:hint="eastAsia" w:ascii="仿宋_GB2312" w:eastAsia="仿宋_GB2312"/>
          <w:sz w:val="30"/>
          <w:szCs w:val="30"/>
        </w:rPr>
        <w:t>为规范上海证券交易所（以下简称本所）上市基金做市业务，提高市场流动性，</w:t>
      </w:r>
      <w:r>
        <w:rPr>
          <w:rFonts w:hint="eastAsia" w:ascii="Times New Roman" w:hAnsi="Times New Roman" w:eastAsia="仿宋_GB2312"/>
          <w:sz w:val="30"/>
          <w:szCs w:val="30"/>
        </w:rPr>
        <w:t>根据《上海证券交易所证券投资基金上市规则》《上海证券交易所交易型开放式指数基金业务实施细则》《上海证券交易所开放式基金业务管理办法》《上海证券交易所基金自律监管规则适用指引第2号——上市基金做市业务》（以下简称《基金做市指引》）及其他相关规定，制定本指南。本指南主要内容包括基金做市业务的总体要求、业务申请条件与受理流程、基金做市商的报价义务、权利、评价、风险管理、合规与内部控制、监督管理等方面。本指南仅供基金做市商开展做市业务时参考，如有内容与本所基金业务规则不一致，以本所基金业务规则为准。本所将根据基金业务的进展情况，对本指南进行持续更新和调整。</w:t>
      </w:r>
    </w:p>
    <w:p>
      <w:pPr>
        <w:spacing w:line="600" w:lineRule="exact"/>
        <w:ind w:firstLine="600" w:firstLineChars="200"/>
        <w:rPr>
          <w:rFonts w:ascii="Times New Roman" w:hAnsi="Times New Roman" w:eastAsia="仿宋_GB2312"/>
          <w:sz w:val="30"/>
          <w:szCs w:val="30"/>
        </w:rPr>
      </w:pPr>
    </w:p>
    <w:p>
      <w:pPr>
        <w:pStyle w:val="2"/>
        <w:spacing w:before="0" w:after="0" w:line="600" w:lineRule="exact"/>
        <w:jc w:val="center"/>
        <w:rPr>
          <w:rFonts w:ascii="黑体" w:hAnsi="黑体" w:eastAsia="黑体" w:cs="宋体"/>
          <w:b w:val="0"/>
          <w:sz w:val="30"/>
          <w:szCs w:val="30"/>
        </w:rPr>
      </w:pPr>
      <w:bookmarkStart w:id="6" w:name="_Toc120180528"/>
      <w:bookmarkStart w:id="7" w:name="_Toc168666317"/>
      <w:bookmarkStart w:id="8" w:name="_Toc32066"/>
      <w:bookmarkStart w:id="9" w:name="_Toc14749"/>
      <w:bookmarkStart w:id="10" w:name="_Toc1134097333"/>
      <w:r>
        <w:rPr>
          <w:rFonts w:hint="eastAsia" w:ascii="黑体" w:hAnsi="黑体" w:eastAsia="黑体" w:cs="宋体"/>
          <w:sz w:val="30"/>
          <w:szCs w:val="30"/>
        </w:rPr>
        <w:t>第一章  总体要求</w:t>
      </w:r>
      <w:bookmarkEnd w:id="6"/>
      <w:bookmarkEnd w:id="7"/>
      <w:bookmarkEnd w:id="8"/>
      <w:bookmarkEnd w:id="9"/>
      <w:bookmarkEnd w:id="10"/>
    </w:p>
    <w:p>
      <w:pPr>
        <w:pStyle w:val="3"/>
        <w:spacing w:line="600" w:lineRule="exact"/>
        <w:ind w:firstLine="562"/>
        <w:rPr>
          <w:rFonts w:ascii="仿宋_GB2312" w:hAnsi="黑体" w:eastAsia="仿宋_GB2312"/>
          <w:b w:val="0"/>
          <w:kern w:val="44"/>
          <w:sz w:val="30"/>
          <w:szCs w:val="30"/>
        </w:rPr>
      </w:pPr>
      <w:bookmarkStart w:id="11" w:name="_Toc15392"/>
      <w:bookmarkStart w:id="12" w:name="_Toc168666318"/>
      <w:bookmarkStart w:id="13" w:name="_Toc9997"/>
      <w:bookmarkStart w:id="14" w:name="_Toc1660556476"/>
      <w:bookmarkStart w:id="15" w:name="_Toc120180529"/>
      <w:r>
        <w:rPr>
          <w:rFonts w:hint="eastAsia" w:ascii="仿宋_GB2312" w:hAnsi="黑体" w:eastAsia="仿宋_GB2312"/>
          <w:kern w:val="44"/>
          <w:sz w:val="30"/>
          <w:szCs w:val="30"/>
        </w:rPr>
        <w:t>一、概述</w:t>
      </w:r>
      <w:bookmarkEnd w:id="11"/>
      <w:bookmarkEnd w:id="12"/>
      <w:bookmarkEnd w:id="13"/>
      <w:bookmarkEnd w:id="14"/>
      <w:bookmarkEnd w:id="15"/>
    </w:p>
    <w:p>
      <w:pPr>
        <w:spacing w:line="540" w:lineRule="exact"/>
        <w:ind w:firstLine="600" w:firstLineChars="200"/>
        <w:rPr>
          <w:rFonts w:ascii="仿宋_GB2312" w:eastAsia="仿宋_GB2312"/>
          <w:sz w:val="30"/>
          <w:szCs w:val="30"/>
        </w:rPr>
      </w:pPr>
      <w:r>
        <w:rPr>
          <w:rFonts w:hint="eastAsia" w:ascii="仿宋_GB2312" w:eastAsia="仿宋_GB2312"/>
          <w:sz w:val="30"/>
          <w:szCs w:val="30"/>
        </w:rPr>
        <w:t>本指南所称做市服务，是指符合条件的证券公司及本所认可的其他专业机构（以下统称做市商），按照</w:t>
      </w:r>
      <w:r>
        <w:rPr>
          <w:rFonts w:hint="eastAsia" w:ascii="Times New Roman" w:hAnsi="Times New Roman" w:eastAsia="仿宋_GB2312"/>
          <w:sz w:val="30"/>
          <w:szCs w:val="30"/>
        </w:rPr>
        <w:t>《基金做市指引》</w:t>
      </w:r>
      <w:r>
        <w:rPr>
          <w:rFonts w:hint="eastAsia" w:ascii="仿宋_GB2312" w:eastAsia="仿宋_GB2312"/>
          <w:sz w:val="30"/>
          <w:szCs w:val="30"/>
        </w:rPr>
        <w:t>的规定，为本所上市基金提供的持续双边报价等做市服务。</w:t>
      </w:r>
    </w:p>
    <w:p>
      <w:pPr>
        <w:spacing w:line="540" w:lineRule="exact"/>
        <w:ind w:firstLine="600" w:firstLineChars="200"/>
        <w:rPr>
          <w:rFonts w:ascii="仿宋_GB2312" w:eastAsia="仿宋_GB2312"/>
          <w:sz w:val="30"/>
          <w:szCs w:val="30"/>
        </w:rPr>
      </w:pPr>
      <w:r>
        <w:rPr>
          <w:rFonts w:hint="eastAsia" w:ascii="仿宋_GB2312" w:hAnsi="宋体" w:eastAsia="仿宋_GB2312" w:cs="宋体"/>
          <w:sz w:val="30"/>
          <w:szCs w:val="30"/>
        </w:rPr>
        <w:t>本所对做市服务实施差异化管理，分为主做市服务和一般做市服务。经本所认可，可以为本所上市基金提供主做市服务和一般做市服务的专业机构为主做市商；仅可以为本所上市基金提供一般做市服务的专业机构为一般做市商。本所对主做市商在管理、评价等方面的要求更为严格，同时进行适当激励。</w:t>
      </w:r>
    </w:p>
    <w:p>
      <w:pPr>
        <w:pStyle w:val="3"/>
        <w:spacing w:line="600" w:lineRule="exact"/>
        <w:ind w:firstLine="562"/>
        <w:rPr>
          <w:rFonts w:ascii="仿宋_GB2312" w:hAnsi="黑体" w:eastAsia="仿宋_GB2312"/>
          <w:b w:val="0"/>
          <w:kern w:val="44"/>
          <w:sz w:val="30"/>
          <w:szCs w:val="30"/>
        </w:rPr>
      </w:pPr>
      <w:bookmarkStart w:id="16" w:name="_Toc2169"/>
      <w:bookmarkStart w:id="17" w:name="_Toc168666319"/>
      <w:bookmarkStart w:id="18" w:name="_Toc120180530"/>
      <w:bookmarkStart w:id="19" w:name="_Toc29191"/>
      <w:bookmarkStart w:id="20" w:name="_Toc1060455510"/>
      <w:r>
        <w:rPr>
          <w:rFonts w:hint="eastAsia" w:ascii="仿宋_GB2312" w:hAnsi="黑体" w:eastAsia="仿宋_GB2312"/>
          <w:kern w:val="44"/>
          <w:sz w:val="30"/>
          <w:szCs w:val="30"/>
        </w:rPr>
        <w:t>二、组织架构与岗位设置</w:t>
      </w:r>
      <w:bookmarkEnd w:id="16"/>
      <w:bookmarkEnd w:id="17"/>
      <w:bookmarkEnd w:id="18"/>
      <w:bookmarkEnd w:id="19"/>
      <w:bookmarkEnd w:id="20"/>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指定专门的业务部门作为基金做市业务负责部门，负责制定并组织实施具体的基金做市业务方案。做市商须配置专门的基金做市团队开展基金做市业务，不得将基金做市业务外包，或交给第三方机构开展。做市商开展基金做市业务须设立交易岗、风险控制岗、技术运维等岗位，并建立备岗机制。</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基金做市业务涉及风控、合规、清算、信息技术等多个业务和功能支持部门。上述支持部门须设立专门的岗位并建立备岗机制，负责与基金做市业务相关的工作，内容包括但不限于基金做市业务风险管理、内控与合规管理、清算、资金管理、技术支持等。做市业务应当与经纪、自营、资产管理等业务进行有效隔离，防止敏感信息的不当流动和使用。</w:t>
      </w:r>
    </w:p>
    <w:p>
      <w:pPr>
        <w:pStyle w:val="3"/>
        <w:spacing w:line="600" w:lineRule="exact"/>
        <w:ind w:firstLine="562"/>
        <w:rPr>
          <w:rFonts w:ascii="仿宋_GB2312" w:hAnsi="黑体" w:eastAsia="仿宋_GB2312"/>
          <w:b w:val="0"/>
          <w:kern w:val="44"/>
          <w:sz w:val="30"/>
          <w:szCs w:val="30"/>
        </w:rPr>
      </w:pPr>
      <w:bookmarkStart w:id="21" w:name="_Toc29227"/>
      <w:bookmarkStart w:id="22" w:name="_Toc1461799587"/>
      <w:bookmarkStart w:id="23" w:name="_Toc120180531"/>
      <w:bookmarkStart w:id="24" w:name="_Toc168666320"/>
      <w:bookmarkStart w:id="25" w:name="_Toc3268"/>
      <w:r>
        <w:rPr>
          <w:rFonts w:hint="eastAsia" w:ascii="仿宋_GB2312" w:hAnsi="黑体" w:eastAsia="仿宋_GB2312"/>
          <w:kern w:val="44"/>
          <w:sz w:val="30"/>
          <w:szCs w:val="30"/>
        </w:rPr>
        <w:t>三、制度与流程</w:t>
      </w:r>
      <w:bookmarkEnd w:id="21"/>
      <w:bookmarkEnd w:id="22"/>
      <w:bookmarkEnd w:id="23"/>
      <w:bookmarkEnd w:id="24"/>
      <w:bookmarkEnd w:id="25"/>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做市商应当制定健全的业务制度和完备的业务流程，涵盖做市业务管理、交易管理、结算、风险管理、内部控制、应急等各个业务环节，并明确各相关部门的职责和岗位设置。</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做市商应当制定做市业务管理办法，保障业务规范开展，内容包括但不限于做市业务实施机制、决策流程、授权体系、风险管理、合规与内部控制、考评及问责机制等。</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制定做市业务风险管理制度，加强对做市业务的风险管理，有效防范和化解业务风险，内容包括但不限于做市业务风险管理基本原则、风险指标设计、风险识别与评估、风险控制与处置、风险定期报告机制、压力测试的情景设置和分析等。</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做市商应当制定做市业务应急预案，以应对做市业务中的突发事件，保障做市业务平稳开展。</w:t>
      </w:r>
    </w:p>
    <w:p>
      <w:pPr>
        <w:spacing w:line="600" w:lineRule="exact"/>
        <w:ind w:firstLine="600" w:firstLineChars="200"/>
        <w:rPr>
          <w:rFonts w:ascii="仿宋_GB2312" w:eastAsia="仿宋_GB2312"/>
          <w:sz w:val="30"/>
          <w:szCs w:val="30"/>
        </w:rPr>
      </w:pPr>
    </w:p>
    <w:p>
      <w:pPr>
        <w:pStyle w:val="2"/>
        <w:spacing w:before="240" w:after="240" w:line="600" w:lineRule="exact"/>
        <w:jc w:val="center"/>
        <w:rPr>
          <w:rFonts w:ascii="黑体" w:hAnsi="宋体" w:eastAsia="黑体" w:cs="宋体"/>
          <w:bCs w:val="0"/>
          <w:kern w:val="0"/>
          <w:sz w:val="30"/>
          <w:szCs w:val="30"/>
        </w:rPr>
      </w:pPr>
      <w:bookmarkStart w:id="26" w:name="_Toc120180532"/>
      <w:bookmarkStart w:id="27" w:name="_Toc30543"/>
      <w:bookmarkStart w:id="28" w:name="_Toc168666321"/>
      <w:bookmarkStart w:id="29" w:name="_Toc15802"/>
      <w:bookmarkStart w:id="30" w:name="_Toc391566567"/>
      <w:r>
        <w:rPr>
          <w:rFonts w:hint="eastAsia" w:ascii="黑体" w:hAnsi="宋体" w:eastAsia="黑体" w:cs="宋体"/>
          <w:bCs w:val="0"/>
          <w:kern w:val="0"/>
          <w:sz w:val="30"/>
          <w:szCs w:val="30"/>
        </w:rPr>
        <w:t>第二章  业务申请与受理流程</w:t>
      </w:r>
      <w:bookmarkEnd w:id="26"/>
      <w:bookmarkEnd w:id="27"/>
      <w:bookmarkEnd w:id="28"/>
      <w:bookmarkEnd w:id="29"/>
      <w:bookmarkEnd w:id="30"/>
    </w:p>
    <w:p>
      <w:pPr>
        <w:pStyle w:val="3"/>
        <w:spacing w:line="600" w:lineRule="exact"/>
        <w:ind w:firstLine="562"/>
        <w:rPr>
          <w:rFonts w:ascii="Times New Roman" w:hAnsi="Times New Roman" w:eastAsia="仿宋_GB2312" w:cstheme="minorBidi"/>
          <w:bCs w:val="0"/>
          <w:sz w:val="30"/>
          <w:szCs w:val="30"/>
        </w:rPr>
      </w:pPr>
      <w:bookmarkStart w:id="31" w:name="_Toc30487"/>
      <w:bookmarkStart w:id="32" w:name="_Toc168666322"/>
      <w:bookmarkStart w:id="33" w:name="_Toc339657035"/>
      <w:bookmarkStart w:id="34" w:name="_Toc27023"/>
      <w:bookmarkStart w:id="35" w:name="_Toc120180533"/>
      <w:r>
        <w:rPr>
          <w:rFonts w:hint="eastAsia" w:ascii="仿宋_GB2312" w:hAnsi="黑体" w:eastAsia="仿宋_GB2312"/>
          <w:kern w:val="44"/>
          <w:sz w:val="30"/>
          <w:szCs w:val="30"/>
        </w:rPr>
        <w:t>一、</w:t>
      </w:r>
      <w:r>
        <w:rPr>
          <w:rFonts w:hint="eastAsia" w:ascii="Times New Roman" w:hAnsi="Times New Roman" w:eastAsia="仿宋_GB2312" w:cstheme="minorBidi"/>
          <w:bCs w:val="0"/>
          <w:sz w:val="30"/>
          <w:szCs w:val="30"/>
        </w:rPr>
        <w:t>做市业务申请与受理</w:t>
      </w:r>
      <w:bookmarkEnd w:id="31"/>
      <w:bookmarkEnd w:id="32"/>
      <w:bookmarkEnd w:id="33"/>
      <w:bookmarkEnd w:id="34"/>
      <w:bookmarkEnd w:id="35"/>
    </w:p>
    <w:p>
      <w:pPr>
        <w:spacing w:line="600" w:lineRule="exact"/>
        <w:ind w:firstLine="602" w:firstLineChars="200"/>
        <w:rPr>
          <w:rFonts w:ascii="Times New Roman" w:hAnsi="Times New Roman" w:eastAsia="仿宋_GB2312"/>
          <w:b/>
          <w:sz w:val="30"/>
          <w:szCs w:val="30"/>
        </w:rPr>
      </w:pPr>
      <w:r>
        <w:rPr>
          <w:rFonts w:hint="eastAsia" w:ascii="Times New Roman" w:hAnsi="Times New Roman" w:eastAsia="仿宋_GB2312"/>
          <w:b/>
          <w:sz w:val="30"/>
          <w:szCs w:val="30"/>
        </w:rPr>
        <w:t>（一）申请条件</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证券公司、商业银行、保险机构、信托公司、基金管理公司、财务公司等专业机构及其子公司，或本所认可的其他专业机构，可向本所申请成为基金做市商。</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专业机构申请成为本所基金做市商的，须符合下列条件：</w:t>
      </w:r>
    </w:p>
    <w:p>
      <w:pPr>
        <w:spacing w:line="540" w:lineRule="exact"/>
        <w:ind w:firstLine="600" w:firstLineChars="200"/>
        <w:rPr>
          <w:rFonts w:ascii="仿宋_GB2312" w:eastAsia="仿宋_GB2312"/>
          <w:sz w:val="30"/>
          <w:szCs w:val="30"/>
        </w:rPr>
      </w:pPr>
      <w:r>
        <w:rPr>
          <w:rFonts w:hint="eastAsia" w:ascii="仿宋_GB2312" w:eastAsia="仿宋_GB2312"/>
          <w:sz w:val="30"/>
          <w:szCs w:val="30"/>
        </w:rPr>
        <w:t>1、拟申请机构为证券公司的，须取得经国务院证券监督管理机构核准的证券做市交易业务许可；</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2、具备开展做市业务所需的专业人员和技术系统；</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3、以自有资金开展做市业务；</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4、制定完备的做市业务实施方案、业务管理办法、风险管理制度、应急预案等有关内部管理制度；</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5、过去一年内未因做市业务的违法违规行为被中国证监会或本所采取监管措施、纪律处分或行政处罚；</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6、中国证监会及本所规定的其他条件。</w:t>
      </w:r>
    </w:p>
    <w:p>
      <w:pPr>
        <w:spacing w:line="540" w:lineRule="exact"/>
        <w:ind w:firstLine="600" w:firstLineChars="200"/>
        <w:rPr>
          <w:rFonts w:ascii="仿宋_GB2312" w:eastAsia="仿宋_GB2312"/>
          <w:sz w:val="30"/>
          <w:szCs w:val="30"/>
        </w:rPr>
      </w:pPr>
      <w:r>
        <w:rPr>
          <w:rFonts w:hint="eastAsia" w:ascii="仿宋_GB2312" w:hAnsi="宋体" w:eastAsia="仿宋_GB2312" w:cs="宋体"/>
          <w:sz w:val="30"/>
          <w:szCs w:val="30"/>
        </w:rPr>
        <w:t>申请成为本所基金</w:t>
      </w:r>
      <w:r>
        <w:rPr>
          <w:rFonts w:hint="eastAsia" w:ascii="仿宋_GB2312" w:eastAsia="仿宋_GB2312"/>
          <w:sz w:val="30"/>
          <w:szCs w:val="30"/>
        </w:rPr>
        <w:t>做市商的专业机构，除应当符合上述条件外，还应当通过本所组织的专项检查（检查要点见附件1）和技术测试。专项检查重点内容包括基金做市业务相关制度流程、组织架构、方案策略、交易管理、风控合规、技术系统等。技术测试主要内容包括交易功能测试等。</w:t>
      </w:r>
    </w:p>
    <w:p>
      <w:pPr>
        <w:spacing w:line="600" w:lineRule="exact"/>
        <w:ind w:firstLine="602" w:firstLineChars="200"/>
        <w:rPr>
          <w:rFonts w:ascii="Times New Roman" w:hAnsi="Times New Roman" w:eastAsia="仿宋_GB2312"/>
          <w:b/>
          <w:sz w:val="30"/>
          <w:szCs w:val="30"/>
        </w:rPr>
      </w:pPr>
      <w:r>
        <w:rPr>
          <w:rFonts w:hint="eastAsia" w:ascii="Times New Roman" w:hAnsi="Times New Roman" w:eastAsia="仿宋_GB2312"/>
          <w:b/>
          <w:sz w:val="30"/>
          <w:szCs w:val="30"/>
        </w:rPr>
        <w:t>（二）申请材料</w:t>
      </w:r>
    </w:p>
    <w:p>
      <w:pPr>
        <w:spacing w:line="600" w:lineRule="exact"/>
        <w:ind w:firstLine="600" w:firstLineChars="200"/>
        <w:rPr>
          <w:rFonts w:ascii="仿宋_GB2312" w:eastAsia="仿宋_GB2312"/>
          <w:sz w:val="30"/>
          <w:szCs w:val="30"/>
        </w:rPr>
      </w:pPr>
      <w:r>
        <w:rPr>
          <w:rFonts w:hint="eastAsia" w:ascii="Times New Roman" w:hAnsi="Times New Roman" w:eastAsia="仿宋_GB2312"/>
          <w:sz w:val="30"/>
          <w:szCs w:val="30"/>
        </w:rPr>
        <w:t>专业机构申请成为本所基金做市商的</w:t>
      </w:r>
      <w:r>
        <w:rPr>
          <w:rFonts w:hint="eastAsia" w:ascii="仿宋_GB2312" w:eastAsia="仿宋_GB2312"/>
          <w:sz w:val="30"/>
          <w:szCs w:val="30"/>
        </w:rPr>
        <w:t>，应当向本所提交下列材料:</w:t>
      </w:r>
    </w:p>
    <w:p>
      <w:pPr>
        <w:spacing w:line="600" w:lineRule="exact"/>
        <w:ind w:firstLine="600" w:firstLineChars="200"/>
        <w:rPr>
          <w:rFonts w:ascii="仿宋_GB2312" w:hAnsi="宋体" w:eastAsia="仿宋_GB2312" w:cs="宋体"/>
          <w:sz w:val="30"/>
          <w:szCs w:val="30"/>
        </w:rPr>
      </w:pPr>
      <w:r>
        <w:rPr>
          <w:rFonts w:hint="eastAsia" w:ascii="仿宋_GB2312" w:eastAsia="仿宋_GB2312"/>
          <w:sz w:val="30"/>
          <w:szCs w:val="30"/>
        </w:rPr>
        <w:t>1、经法定代表人或授权代表签字并加盖单位公章</w:t>
      </w:r>
      <w:r>
        <w:rPr>
          <w:rFonts w:hint="eastAsia" w:ascii="仿宋_GB2312" w:hAnsi="宋体" w:eastAsia="仿宋_GB2312" w:cs="宋体"/>
          <w:sz w:val="30"/>
          <w:szCs w:val="30"/>
        </w:rPr>
        <w:t>的申请书（模板见附件2）；</w:t>
      </w:r>
    </w:p>
    <w:p>
      <w:pPr>
        <w:spacing w:line="600" w:lineRule="exact"/>
        <w:ind w:firstLine="600" w:firstLineChars="200"/>
        <w:rPr>
          <w:rFonts w:ascii="仿宋_GB2312" w:eastAsia="仿宋_GB2312"/>
          <w:sz w:val="30"/>
          <w:szCs w:val="30"/>
        </w:rPr>
      </w:pPr>
      <w:r>
        <w:rPr>
          <w:rFonts w:hint="eastAsia" w:ascii="仿宋_GB2312" w:hAnsi="宋体" w:eastAsia="仿宋_GB2312" w:cs="宋体"/>
          <w:sz w:val="30"/>
          <w:szCs w:val="30"/>
        </w:rPr>
        <w:t>2、</w:t>
      </w:r>
      <w:r>
        <w:rPr>
          <w:rFonts w:hint="eastAsia" w:ascii="仿宋_GB2312" w:eastAsia="仿宋_GB2312"/>
          <w:sz w:val="30"/>
          <w:szCs w:val="30"/>
        </w:rPr>
        <w:t>做市业务总体性方案、业务管理办法、风险管理制度、应急预案等有关内部管理制度、技术系统准备情况的书面材料（加盖单位公章）；</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3、负责做市业务的部门、岗位设置、人员情况说明（模板见附件3），若负责做市业务的负责人和联络人出现调整，应及时报备本所；</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4、本所要求的其他材料。</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申请机构的法定代表人或授权代表应在申请书上签字，并做出如下承诺：申请人提交的申请材料内容真实、准确、完整，如存在虚假记载、误导性陈述和重大遗漏，将承担相关法律责任。</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上述材料如有变更，应当再次向本所报送。</w:t>
      </w:r>
    </w:p>
    <w:p>
      <w:pPr>
        <w:spacing w:line="600" w:lineRule="exact"/>
        <w:ind w:firstLine="600" w:firstLineChars="200"/>
        <w:rPr>
          <w:rFonts w:ascii="仿宋_GB2312" w:eastAsia="仿宋_GB2312"/>
          <w:sz w:val="30"/>
          <w:szCs w:val="30"/>
        </w:rPr>
      </w:pPr>
    </w:p>
    <w:p>
      <w:pPr>
        <w:spacing w:line="600" w:lineRule="exact"/>
        <w:ind w:firstLine="600" w:firstLineChars="200"/>
        <w:rPr>
          <w:rFonts w:ascii="仿宋_GB2312" w:eastAsia="仿宋_GB2312"/>
          <w:sz w:val="30"/>
          <w:szCs w:val="30"/>
        </w:rPr>
      </w:pPr>
    </w:p>
    <w:p>
      <w:pPr>
        <w:spacing w:line="600" w:lineRule="exact"/>
        <w:ind w:firstLine="602" w:firstLineChars="200"/>
        <w:rPr>
          <w:rFonts w:ascii="Times New Roman" w:hAnsi="Times New Roman" w:eastAsia="仿宋_GB2312"/>
          <w:b/>
          <w:sz w:val="30"/>
          <w:szCs w:val="30"/>
        </w:rPr>
      </w:pPr>
      <w:r>
        <w:rPr>
          <w:rFonts w:hint="eastAsia" w:ascii="Times New Roman" w:hAnsi="Times New Roman" w:eastAsia="仿宋_GB2312"/>
          <w:b/>
          <w:sz w:val="30"/>
          <w:szCs w:val="30"/>
        </w:rPr>
        <w:t>（三）申请受理</w:t>
      </w:r>
    </w:p>
    <w:p>
      <w:pPr>
        <w:widowControl/>
        <w:adjustRightInd w:val="0"/>
        <w:spacing w:line="600" w:lineRule="exact"/>
        <w:ind w:firstLine="600"/>
        <w:rPr>
          <w:rFonts w:ascii="仿宋_GB2312" w:eastAsia="仿宋_GB2312"/>
          <w:sz w:val="30"/>
          <w:szCs w:val="30"/>
        </w:rPr>
      </w:pPr>
      <w:r>
        <w:rPr>
          <w:rFonts w:hint="eastAsia" w:ascii="仿宋_GB2312" w:eastAsia="仿宋_GB2312"/>
          <w:sz w:val="30"/>
          <w:szCs w:val="30"/>
        </w:rPr>
        <w:t>本所将根据《基金做市指引》有关规定，对申请材料进行审核。申请机构符合条件且材料齐备的，本所于文件齐备后的5个交易日内组织专项检查和技术测试。机构通过专项检查和技术测试</w:t>
      </w:r>
      <w:r>
        <w:rPr>
          <w:rFonts w:hint="eastAsia" w:ascii="Times New Roman" w:hAnsi="Times New Roman" w:eastAsia="仿宋_GB2312"/>
          <w:sz w:val="30"/>
          <w:szCs w:val="30"/>
        </w:rPr>
        <w:t>的，</w:t>
      </w:r>
      <w:r>
        <w:rPr>
          <w:rFonts w:hint="eastAsia" w:ascii="仿宋_GB2312" w:eastAsia="仿宋_GB2312"/>
          <w:sz w:val="30"/>
          <w:szCs w:val="30"/>
        </w:rPr>
        <w:t>本所于10个交易日内作出决定，并通知申请人。</w:t>
      </w:r>
      <w:r>
        <w:rPr>
          <w:rFonts w:hint="eastAsia" w:ascii="仿宋_GB2312" w:hAnsi="宋体" w:eastAsia="仿宋_GB2312" w:cs="宋体"/>
          <w:sz w:val="30"/>
          <w:szCs w:val="30"/>
        </w:rPr>
        <w:t>对</w:t>
      </w:r>
      <w:r>
        <w:rPr>
          <w:rFonts w:hint="eastAsia" w:ascii="仿宋_GB2312" w:eastAsia="仿宋_GB2312"/>
          <w:sz w:val="30"/>
          <w:szCs w:val="30"/>
        </w:rPr>
        <w:t>机构开展的专项检查和技术测试不计入上述期限。做市商申请通过的，本所将向市场公告。</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取得本所同意成为主做市商的专业机构应当在收到本所通知后及时与本所签订做市商协议，明确双方的权利和义务。未签订做市商协议的，不得以主做市商身份提供做市服务。若协议内容有补充或变更，须签订补充协议予以更新。</w:t>
      </w:r>
    </w:p>
    <w:p>
      <w:pPr>
        <w:pStyle w:val="3"/>
        <w:spacing w:line="600" w:lineRule="exact"/>
        <w:ind w:firstLine="562"/>
        <w:rPr>
          <w:rFonts w:ascii="仿宋_GB2312" w:hAnsi="黑体" w:eastAsia="仿宋_GB2312"/>
          <w:b w:val="0"/>
          <w:kern w:val="44"/>
          <w:sz w:val="30"/>
          <w:szCs w:val="30"/>
        </w:rPr>
      </w:pPr>
      <w:bookmarkStart w:id="36" w:name="_Toc168666323"/>
      <w:bookmarkStart w:id="37" w:name="_Toc1828500634"/>
      <w:bookmarkStart w:id="38" w:name="_Toc9016"/>
      <w:bookmarkStart w:id="39" w:name="_Toc2170"/>
      <w:bookmarkStart w:id="40" w:name="_Toc120180534"/>
      <w:r>
        <w:rPr>
          <w:rFonts w:hint="eastAsia" w:ascii="仿宋_GB2312" w:hAnsi="黑体" w:eastAsia="仿宋_GB2312"/>
          <w:kern w:val="44"/>
          <w:sz w:val="30"/>
          <w:szCs w:val="30"/>
        </w:rPr>
        <w:t>二、做市商申请为基金产品提供做市服务</w:t>
      </w:r>
      <w:bookmarkEnd w:id="36"/>
      <w:bookmarkEnd w:id="37"/>
      <w:bookmarkEnd w:id="38"/>
      <w:bookmarkEnd w:id="39"/>
      <w:bookmarkEnd w:id="40"/>
    </w:p>
    <w:p>
      <w:pPr>
        <w:spacing w:line="600" w:lineRule="exact"/>
        <w:ind w:firstLine="600" w:firstLineChars="200"/>
        <w:rPr>
          <w:rFonts w:ascii="仿宋_GB2312" w:eastAsia="仿宋_GB2312"/>
          <w:sz w:val="30"/>
          <w:szCs w:val="30"/>
        </w:rPr>
      </w:pPr>
      <w:r>
        <w:rPr>
          <w:rFonts w:hint="eastAsia" w:ascii="Times New Roman" w:hAnsi="Times New Roman" w:eastAsia="仿宋_GB2312"/>
          <w:sz w:val="30"/>
          <w:szCs w:val="30"/>
        </w:rPr>
        <w:t>做市商申请为基金产品提供做市服务的</w:t>
      </w:r>
      <w:r>
        <w:rPr>
          <w:rFonts w:hint="eastAsia" w:ascii="仿宋_GB2312" w:eastAsia="仿宋_GB2312"/>
          <w:sz w:val="30"/>
          <w:szCs w:val="30"/>
        </w:rPr>
        <w:t>，应当向本所提交下列材料：</w:t>
      </w:r>
    </w:p>
    <w:p>
      <w:pPr>
        <w:spacing w:line="600" w:lineRule="exact"/>
        <w:ind w:firstLine="600" w:firstLineChars="200"/>
        <w:rPr>
          <w:rFonts w:ascii="仿宋_GB2312" w:hAnsi="宋体" w:eastAsia="仿宋_GB2312" w:cs="宋体"/>
          <w:sz w:val="30"/>
          <w:szCs w:val="30"/>
        </w:rPr>
      </w:pPr>
      <w:r>
        <w:rPr>
          <w:rFonts w:hint="eastAsia" w:ascii="仿宋_GB2312" w:eastAsia="仿宋_GB2312"/>
          <w:sz w:val="30"/>
          <w:szCs w:val="30"/>
        </w:rPr>
        <w:t>1、</w:t>
      </w:r>
      <w:r>
        <w:rPr>
          <w:rFonts w:hint="eastAsia" w:ascii="仿宋_GB2312" w:hAnsi="宋体" w:eastAsia="仿宋_GB2312" w:cs="宋体"/>
          <w:sz w:val="30"/>
          <w:szCs w:val="30"/>
        </w:rPr>
        <w:t>加盖单位公章的为基金产品提供主做市服务或一般做市服务的申请书（模板见附件4）；</w:t>
      </w:r>
    </w:p>
    <w:p>
      <w:pPr>
        <w:spacing w:line="600" w:lineRule="exact"/>
        <w:ind w:firstLine="600" w:firstLineChars="200"/>
        <w:rPr>
          <w:rFonts w:ascii="仿宋_GB2312" w:hAnsi="宋体" w:eastAsia="仿宋_GB2312" w:cs="宋体"/>
          <w:sz w:val="30"/>
          <w:szCs w:val="30"/>
        </w:rPr>
      </w:pPr>
      <w:r>
        <w:rPr>
          <w:rFonts w:hint="eastAsia" w:ascii="仿宋_GB2312" w:hAnsi="宋体" w:eastAsia="仿宋_GB2312" w:cs="宋体"/>
          <w:sz w:val="30"/>
          <w:szCs w:val="30"/>
        </w:rPr>
        <w:t>2、基金公司的书面认可函（模板见附件5）；</w:t>
      </w:r>
    </w:p>
    <w:p>
      <w:pPr>
        <w:spacing w:line="600" w:lineRule="exact"/>
        <w:ind w:firstLine="600" w:firstLineChars="200"/>
        <w:rPr>
          <w:rFonts w:ascii="仿宋_GB2312" w:hAnsi="宋体" w:eastAsia="仿宋_GB2312" w:cs="宋体"/>
          <w:sz w:val="30"/>
          <w:szCs w:val="30"/>
        </w:rPr>
      </w:pPr>
      <w:r>
        <w:rPr>
          <w:rFonts w:hint="eastAsia" w:ascii="仿宋_GB2312" w:hAnsi="宋体" w:eastAsia="仿宋_GB2312" w:cs="宋体"/>
          <w:sz w:val="30"/>
          <w:szCs w:val="30"/>
        </w:rPr>
        <w:t>3、做市业务专用账户信息报备表（模板见附件6）</w:t>
      </w:r>
      <w:r>
        <w:rPr>
          <w:rFonts w:hint="eastAsia" w:ascii="仿宋_GB2312" w:eastAsia="仿宋_GB2312"/>
          <w:sz w:val="30"/>
          <w:szCs w:val="30"/>
        </w:rPr>
        <w:t>；</w:t>
      </w:r>
      <w:r>
        <w:rPr>
          <w:rFonts w:hint="eastAsia" w:ascii="仿宋_GB2312" w:hAnsi="宋体" w:eastAsia="仿宋_GB2312" w:cs="宋体"/>
          <w:sz w:val="30"/>
          <w:szCs w:val="30"/>
        </w:rPr>
        <w:t xml:space="preserve"> </w:t>
      </w:r>
    </w:p>
    <w:p>
      <w:pPr>
        <w:spacing w:line="600" w:lineRule="exact"/>
        <w:ind w:firstLine="600" w:firstLineChars="200"/>
        <w:rPr>
          <w:rFonts w:ascii="仿宋_GB2312" w:eastAsia="仿宋_GB2312"/>
          <w:sz w:val="30"/>
          <w:szCs w:val="30"/>
        </w:rPr>
      </w:pPr>
      <w:r>
        <w:rPr>
          <w:rFonts w:hint="eastAsia" w:ascii="仿宋_GB2312" w:hAnsi="宋体" w:eastAsia="仿宋_GB2312" w:cs="宋体"/>
          <w:sz w:val="30"/>
          <w:szCs w:val="30"/>
        </w:rPr>
        <w:t>4、基金产品做市业务实施方案、业务管理办法、风险管理制度、应急预案等有关内部管理制度、技术系统准备情况的书面材料（</w:t>
      </w:r>
      <w:r>
        <w:rPr>
          <w:rFonts w:hint="eastAsia" w:ascii="仿宋_GB2312" w:eastAsia="仿宋_GB2312"/>
          <w:sz w:val="30"/>
          <w:szCs w:val="30"/>
        </w:rPr>
        <w:t>加盖单位公章）。</w:t>
      </w:r>
      <w:r>
        <w:rPr>
          <w:rFonts w:hint="eastAsia" w:ascii="仿宋_GB2312" w:hAnsi="宋体" w:eastAsia="仿宋_GB2312" w:cs="宋体"/>
          <w:sz w:val="30"/>
          <w:szCs w:val="30"/>
        </w:rPr>
        <w:t>如材料与申请成为做市商提交的材料内容一致，可免予提交；</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5、本所要求的其他材料。</w:t>
      </w:r>
    </w:p>
    <w:p>
      <w:pPr>
        <w:spacing w:line="600" w:lineRule="exact"/>
        <w:ind w:firstLine="600" w:firstLineChars="200"/>
        <w:rPr>
          <w:rFonts w:ascii="Times New Roman" w:hAnsi="Times New Roman" w:eastAsia="仿宋_GB2312"/>
          <w:sz w:val="30"/>
          <w:szCs w:val="30"/>
        </w:rPr>
      </w:pPr>
      <w:r>
        <w:rPr>
          <w:rFonts w:ascii="仿宋_GB2312" w:eastAsia="仿宋_GB2312"/>
          <w:sz w:val="30"/>
          <w:szCs w:val="30"/>
        </w:rPr>
        <w:t>做市商提交的做市服务申请文件齐备的，本所自文件齐备之日起3个交易日内予以确认，申请人</w:t>
      </w:r>
      <w:r>
        <w:rPr>
          <w:rFonts w:hint="eastAsia" w:ascii="仿宋_GB2312" w:eastAsia="仿宋_GB2312"/>
          <w:sz w:val="30"/>
          <w:szCs w:val="30"/>
        </w:rPr>
        <w:t>可自行在业务系统查询受理进度</w:t>
      </w:r>
      <w:r>
        <w:rPr>
          <w:rFonts w:ascii="仿宋_GB2312" w:eastAsia="仿宋_GB2312"/>
          <w:sz w:val="30"/>
          <w:szCs w:val="30"/>
        </w:rPr>
        <w:t>。本所向市场公告为特定基金提供做市服务的做市商名单，自公告中载明的做市服务起始日起，做市商可以为申请的基金产品提供做市服务</w:t>
      </w:r>
      <w:r>
        <w:rPr>
          <w:rFonts w:hint="eastAsia" w:ascii="仿宋_GB2312" w:eastAsia="仿宋_GB2312"/>
          <w:sz w:val="30"/>
          <w:szCs w:val="30"/>
        </w:rPr>
        <w:t>,并接受本所</w:t>
      </w:r>
      <w:r>
        <w:rPr>
          <w:rFonts w:hint="eastAsia" w:ascii="Times New Roman" w:hAnsi="Times New Roman" w:eastAsia="仿宋_GB2312"/>
          <w:sz w:val="30"/>
          <w:szCs w:val="30"/>
        </w:rPr>
        <w:t>考评，获得相应激励。</w:t>
      </w:r>
    </w:p>
    <w:p>
      <w:pPr>
        <w:pStyle w:val="3"/>
        <w:spacing w:line="600" w:lineRule="exact"/>
        <w:ind w:firstLine="562"/>
        <w:rPr>
          <w:rFonts w:ascii="仿宋_GB2312" w:hAnsi="黑体" w:eastAsia="仿宋_GB2312"/>
          <w:b w:val="0"/>
          <w:kern w:val="44"/>
          <w:sz w:val="30"/>
          <w:szCs w:val="30"/>
        </w:rPr>
      </w:pPr>
      <w:bookmarkStart w:id="41" w:name="_Toc17587"/>
      <w:bookmarkStart w:id="42" w:name="_Toc30031"/>
      <w:bookmarkStart w:id="43" w:name="_Toc120180535"/>
      <w:bookmarkStart w:id="44" w:name="_Toc168666324"/>
      <w:bookmarkStart w:id="45" w:name="_Toc1181786313"/>
      <w:r>
        <w:rPr>
          <w:rFonts w:hint="eastAsia" w:ascii="仿宋_GB2312" w:hAnsi="黑体" w:eastAsia="仿宋_GB2312"/>
          <w:kern w:val="44"/>
          <w:sz w:val="30"/>
          <w:szCs w:val="30"/>
        </w:rPr>
        <w:t>三、做市专用证券账户报备</w:t>
      </w:r>
      <w:bookmarkEnd w:id="41"/>
      <w:bookmarkEnd w:id="42"/>
      <w:bookmarkEnd w:id="43"/>
      <w:r>
        <w:rPr>
          <w:rFonts w:hint="eastAsia" w:ascii="仿宋_GB2312" w:hAnsi="黑体" w:eastAsia="仿宋_GB2312"/>
          <w:kern w:val="44"/>
          <w:sz w:val="30"/>
          <w:szCs w:val="30"/>
        </w:rPr>
        <w:t>与管理</w:t>
      </w:r>
      <w:bookmarkEnd w:id="44"/>
      <w:bookmarkEnd w:id="45"/>
    </w:p>
    <w:p>
      <w:pPr>
        <w:spacing w:line="600" w:lineRule="exact"/>
        <w:ind w:firstLine="602" w:firstLineChars="200"/>
        <w:rPr>
          <w:rFonts w:ascii="仿宋_GB2312" w:eastAsia="仿宋_GB2312"/>
          <w:b/>
          <w:bCs/>
          <w:sz w:val="30"/>
          <w:szCs w:val="30"/>
        </w:rPr>
      </w:pPr>
      <w:r>
        <w:rPr>
          <w:rFonts w:hint="eastAsia" w:ascii="仿宋_GB2312" w:eastAsia="仿宋_GB2312"/>
          <w:b/>
          <w:bCs/>
          <w:sz w:val="30"/>
          <w:szCs w:val="30"/>
        </w:rPr>
        <w:t>（一）</w:t>
      </w:r>
      <w:r>
        <w:rPr>
          <w:rFonts w:hint="eastAsia" w:ascii="仿宋_GB2312" w:hAnsi="黑体" w:eastAsia="仿宋_GB2312"/>
          <w:b/>
          <w:bCs/>
          <w:kern w:val="44"/>
          <w:sz w:val="30"/>
          <w:szCs w:val="30"/>
        </w:rPr>
        <w:t>做市专用证券账户报备</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做市商提供做市服务，应当指定专用证券账户和对应的交易单元，报本所备案。</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做市商变更上述专用证券账户的，应当提前5个交易日向本所提交变更账户的情况说明（模板见附件7），经本所确认后实施。</w:t>
      </w:r>
    </w:p>
    <w:p>
      <w:pPr>
        <w:spacing w:line="600" w:lineRule="exact"/>
        <w:ind w:firstLine="602" w:firstLineChars="200"/>
        <w:rPr>
          <w:rFonts w:ascii="仿宋_GB2312" w:eastAsia="仿宋_GB2312"/>
          <w:b/>
          <w:bCs/>
          <w:sz w:val="30"/>
          <w:szCs w:val="30"/>
        </w:rPr>
      </w:pPr>
      <w:r>
        <w:rPr>
          <w:rFonts w:hint="eastAsia" w:ascii="仿宋_GB2312" w:eastAsia="仿宋_GB2312"/>
          <w:b/>
          <w:bCs/>
          <w:sz w:val="30"/>
          <w:szCs w:val="30"/>
        </w:rPr>
        <w:t>（二）</w:t>
      </w:r>
      <w:r>
        <w:rPr>
          <w:rFonts w:hint="eastAsia" w:ascii="仿宋_GB2312" w:hAnsi="黑体" w:eastAsia="仿宋_GB2312"/>
          <w:b/>
          <w:bCs/>
          <w:kern w:val="44"/>
          <w:sz w:val="30"/>
          <w:szCs w:val="30"/>
        </w:rPr>
        <w:t>做市专用证券账户管理</w:t>
      </w:r>
    </w:p>
    <w:p>
      <w:pPr>
        <w:ind w:firstLine="600" w:firstLineChars="200"/>
        <w:rPr>
          <w:rFonts w:ascii="仿宋_GB2312" w:eastAsia="仿宋_GB2312"/>
          <w:sz w:val="30"/>
          <w:szCs w:val="30"/>
        </w:rPr>
      </w:pPr>
      <w:r>
        <w:rPr>
          <w:rFonts w:hint="eastAsia" w:ascii="仿宋_GB2312" w:eastAsia="仿宋_GB2312"/>
          <w:sz w:val="30"/>
          <w:szCs w:val="30"/>
        </w:rPr>
        <w:t>专用证券账户不得用于提供做市服务以外的用途。专用证券账户内可持有做市标的基金和做市标的基金的成分券。做市商为单只基金产品提供做市服务应当使用唯一的专用证券账户。专用证券账户可以用于为多个基金产品提供做市服务。</w:t>
      </w:r>
    </w:p>
    <w:p>
      <w:pPr>
        <w:ind w:firstLine="600" w:firstLineChars="200"/>
        <w:rPr>
          <w:rFonts w:ascii="仿宋_GB2312" w:eastAsia="仿宋_GB2312"/>
          <w:sz w:val="30"/>
          <w:szCs w:val="30"/>
        </w:rPr>
      </w:pPr>
      <w:r>
        <w:rPr>
          <w:rFonts w:hint="eastAsia" w:ascii="仿宋_GB2312" w:eastAsia="仿宋_GB2312"/>
          <w:sz w:val="30"/>
          <w:szCs w:val="30"/>
        </w:rPr>
        <w:t>做市服务起始日的前5个交易日内，做市商可以通过专用证券账户申购或单向买入做市标的基金。做市标的基金尚未上市的，做市商可以通过专用证券账户认购相关基金。</w:t>
      </w:r>
    </w:p>
    <w:p>
      <w:pPr>
        <w:ind w:firstLine="600" w:firstLineChars="200"/>
        <w:rPr>
          <w:rFonts w:ascii="仿宋_GB2312" w:eastAsia="仿宋_GB2312"/>
          <w:sz w:val="30"/>
          <w:szCs w:val="30"/>
        </w:rPr>
      </w:pPr>
      <w:r>
        <w:rPr>
          <w:rFonts w:hint="eastAsia" w:ascii="仿宋_GB2312" w:eastAsia="仿宋_GB2312"/>
          <w:sz w:val="30"/>
          <w:szCs w:val="30"/>
        </w:rPr>
        <w:t>做市服务期间内，为补充做市库存，做市商可以通过专用证券账户参与做市标的基金的集合申购，集合申购的份额仅可用于做市服务。</w:t>
      </w:r>
    </w:p>
    <w:p>
      <w:pPr>
        <w:ind w:firstLine="600" w:firstLineChars="200"/>
        <w:rPr>
          <w:rFonts w:ascii="仿宋_GB2312" w:eastAsia="仿宋_GB2312"/>
          <w:sz w:val="30"/>
          <w:szCs w:val="30"/>
        </w:rPr>
      </w:pPr>
      <w:r>
        <w:rPr>
          <w:rFonts w:hint="eastAsia" w:ascii="仿宋_GB2312" w:eastAsia="仿宋_GB2312"/>
          <w:sz w:val="30"/>
          <w:szCs w:val="30"/>
        </w:rPr>
        <w:t>为实现期现隔离、加强风险管理，原则上专用证券账户与期权做市业务对应的现货账户应当为不同的账户。</w:t>
      </w:r>
    </w:p>
    <w:p>
      <w:pPr>
        <w:pStyle w:val="3"/>
        <w:spacing w:line="600" w:lineRule="exact"/>
        <w:ind w:firstLine="562"/>
        <w:rPr>
          <w:rFonts w:ascii="仿宋_GB2312" w:hAnsi="黑体" w:eastAsia="仿宋_GB2312"/>
          <w:b w:val="0"/>
          <w:kern w:val="44"/>
          <w:sz w:val="30"/>
          <w:szCs w:val="30"/>
        </w:rPr>
      </w:pPr>
      <w:bookmarkStart w:id="46" w:name="_Toc168666325"/>
      <w:bookmarkStart w:id="47" w:name="_Toc942394215"/>
      <w:bookmarkStart w:id="48" w:name="_Toc4674"/>
      <w:bookmarkStart w:id="49" w:name="_Toc120180536"/>
      <w:bookmarkStart w:id="50" w:name="_Toc8975"/>
      <w:r>
        <w:rPr>
          <w:rFonts w:hint="eastAsia" w:ascii="仿宋_GB2312" w:hAnsi="黑体" w:eastAsia="仿宋_GB2312"/>
          <w:kern w:val="44"/>
          <w:sz w:val="30"/>
          <w:szCs w:val="30"/>
        </w:rPr>
        <w:t>四、做市商协商确定机制</w:t>
      </w:r>
      <w:bookmarkEnd w:id="46"/>
      <w:bookmarkEnd w:id="47"/>
      <w:bookmarkEnd w:id="48"/>
      <w:bookmarkEnd w:id="49"/>
      <w:bookmarkEnd w:id="50"/>
    </w:p>
    <w:p>
      <w:pPr>
        <w:spacing w:line="600" w:lineRule="exact"/>
        <w:ind w:firstLine="600" w:firstLineChars="200"/>
        <w:rPr>
          <w:rFonts w:ascii="仿宋_GB2312" w:eastAsia="仿宋_GB2312"/>
          <w:sz w:val="30"/>
          <w:szCs w:val="30"/>
        </w:rPr>
      </w:pPr>
      <w:r>
        <w:rPr>
          <w:rFonts w:hint="eastAsia" w:ascii="仿宋_GB2312" w:eastAsia="仿宋_GB2312"/>
          <w:sz w:val="30"/>
          <w:szCs w:val="30"/>
        </w:rPr>
        <w:t>本所可以根据基金管理人的申请、基金产品特性等因素，确定特定基金产品的主做市商家数。本所认为为特定基金产品提供做市服务的主做市商数量不足的，</w:t>
      </w:r>
      <w:r>
        <w:rPr>
          <w:rFonts w:hint="eastAsia" w:ascii="仿宋_GB2312" w:hAnsi="宋体" w:eastAsia="仿宋_GB2312" w:cs="宋体"/>
          <w:sz w:val="30"/>
          <w:szCs w:val="30"/>
        </w:rPr>
        <w:t>可以协商确定主做市商为其提供做市服务。</w:t>
      </w:r>
    </w:p>
    <w:p>
      <w:pPr>
        <w:pStyle w:val="3"/>
        <w:spacing w:line="600" w:lineRule="exact"/>
        <w:ind w:firstLine="560"/>
        <w:rPr>
          <w:rFonts w:ascii="仿宋_GB2312" w:hAnsi="黑体" w:eastAsia="仿宋_GB2312"/>
          <w:b w:val="0"/>
          <w:kern w:val="44"/>
          <w:sz w:val="30"/>
          <w:szCs w:val="30"/>
        </w:rPr>
      </w:pPr>
      <w:bookmarkStart w:id="51" w:name="_Toc32192"/>
      <w:bookmarkStart w:id="52" w:name="_Toc278571069"/>
      <w:bookmarkStart w:id="53" w:name="_Toc120180537"/>
      <w:bookmarkStart w:id="54" w:name="_Toc168666326"/>
      <w:bookmarkStart w:id="55" w:name="_Toc29953"/>
      <w:r>
        <w:rPr>
          <w:rFonts w:hint="eastAsia" w:ascii="仿宋_GB2312" w:hAnsi="黑体" w:eastAsia="仿宋_GB2312"/>
          <w:kern w:val="44"/>
          <w:sz w:val="30"/>
          <w:szCs w:val="30"/>
        </w:rPr>
        <w:t>五、主动申请终止做市服务</w:t>
      </w:r>
      <w:bookmarkEnd w:id="51"/>
      <w:bookmarkEnd w:id="52"/>
      <w:bookmarkEnd w:id="53"/>
      <w:bookmarkEnd w:id="54"/>
      <w:bookmarkEnd w:id="55"/>
    </w:p>
    <w:p>
      <w:pPr>
        <w:widowControl/>
        <w:adjustRightInd w:val="0"/>
        <w:spacing w:line="600" w:lineRule="exact"/>
        <w:ind w:firstLine="560"/>
        <w:rPr>
          <w:rFonts w:ascii="仿宋_GB2312" w:hAnsi="宋体" w:eastAsia="仿宋_GB2312" w:cs="宋体"/>
          <w:sz w:val="30"/>
          <w:szCs w:val="30"/>
        </w:rPr>
      </w:pPr>
      <w:r>
        <w:rPr>
          <w:rFonts w:hint="eastAsia" w:ascii="仿宋_GB2312" w:hAnsi="宋体" w:eastAsia="仿宋_GB2312" w:cs="宋体"/>
          <w:sz w:val="30"/>
          <w:szCs w:val="30"/>
        </w:rPr>
        <w:t>做市商主动申请终止对全部或者部分基金提供做市服务的，应当提前5个交易日</w:t>
      </w:r>
      <w:r>
        <w:rPr>
          <w:rFonts w:hint="eastAsia" w:ascii="仿宋_GB2312" w:eastAsia="仿宋_GB2312"/>
          <w:sz w:val="30"/>
          <w:szCs w:val="30"/>
        </w:rPr>
        <w:t>向本所提交终止申请（模板见附件8）。</w:t>
      </w:r>
      <w:r>
        <w:rPr>
          <w:rFonts w:hint="eastAsia" w:ascii="仿宋_GB2312" w:hAnsi="宋体" w:eastAsia="仿宋_GB2312" w:cs="宋体"/>
          <w:sz w:val="30"/>
          <w:szCs w:val="30"/>
        </w:rPr>
        <w:t>材料中须注明拟终止做市服务的时间。经本所确认后，做市商方可终止为相应基金产品提供做市服务。</w:t>
      </w:r>
    </w:p>
    <w:p>
      <w:pPr>
        <w:widowControl/>
        <w:adjustRightInd w:val="0"/>
        <w:spacing w:line="600" w:lineRule="exact"/>
        <w:ind w:firstLine="560"/>
        <w:rPr>
          <w:rFonts w:ascii="仿宋_GB2312" w:hAnsi="宋体" w:eastAsia="仿宋_GB2312" w:cs="宋体"/>
          <w:sz w:val="30"/>
          <w:szCs w:val="30"/>
        </w:rPr>
      </w:pPr>
      <w:r>
        <w:rPr>
          <w:rFonts w:hint="eastAsia" w:ascii="仿宋_GB2312" w:eastAsia="仿宋_GB2312"/>
          <w:sz w:val="30"/>
          <w:szCs w:val="30"/>
        </w:rPr>
        <w:t>做市商不再为相关基金提供做市服务或者专用证券账户内持有的成份券被调出指数的，做市商可以单向卖出相关证券。做市商原则上应当在相关情形发生之日起的20个交易日内卖出全部相关证券，因市场流动性等因素无法全部卖出的，可以适当延长时间。</w:t>
      </w:r>
    </w:p>
    <w:p>
      <w:pPr>
        <w:ind w:firstLine="600" w:firstLineChars="200"/>
        <w:rPr>
          <w:rFonts w:ascii="仿宋_GB2312" w:eastAsia="仿宋_GB2312"/>
          <w:sz w:val="30"/>
          <w:szCs w:val="30"/>
        </w:rPr>
      </w:pPr>
      <w:r>
        <w:rPr>
          <w:rFonts w:hint="eastAsia" w:ascii="Times New Roman" w:hAnsi="Times New Roman" w:eastAsia="仿宋_GB2312"/>
          <w:sz w:val="30"/>
          <w:szCs w:val="30"/>
        </w:rPr>
        <w:t>做市商主动申请终止</w:t>
      </w:r>
      <w:r>
        <w:rPr>
          <w:rFonts w:hint="eastAsia" w:ascii="仿宋_GB2312" w:hAnsi="宋体" w:eastAsia="仿宋_GB2312" w:cs="宋体"/>
          <w:sz w:val="30"/>
          <w:szCs w:val="30"/>
        </w:rPr>
        <w:t>对全部或者部分基金提供</w:t>
      </w:r>
      <w:r>
        <w:rPr>
          <w:rFonts w:hint="eastAsia" w:ascii="Times New Roman" w:hAnsi="Times New Roman" w:eastAsia="仿宋_GB2312"/>
          <w:sz w:val="30"/>
          <w:szCs w:val="30"/>
        </w:rPr>
        <w:t>做市服务的，6个月内不得重新申请为相应基金提供做市服务。</w:t>
      </w:r>
      <w:r>
        <w:rPr>
          <w:rFonts w:hint="eastAsia" w:ascii="仿宋_GB2312" w:hAnsi="宋体" w:eastAsia="仿宋_GB2312" w:cs="宋体"/>
          <w:sz w:val="30"/>
          <w:szCs w:val="30"/>
        </w:rPr>
        <w:t>做市商原为特定基金提供一般做市服务，在成为主做市商后为同一基金提供主做市服务的，不属于主动终止做市服务。</w:t>
      </w:r>
    </w:p>
    <w:p>
      <w:pPr>
        <w:pStyle w:val="3"/>
        <w:spacing w:line="600" w:lineRule="exact"/>
        <w:ind w:firstLine="560"/>
        <w:rPr>
          <w:rFonts w:ascii="仿宋_GB2312" w:hAnsi="黑体" w:eastAsia="仿宋_GB2312"/>
          <w:kern w:val="44"/>
          <w:sz w:val="30"/>
          <w:szCs w:val="30"/>
        </w:rPr>
      </w:pPr>
      <w:bookmarkStart w:id="56" w:name="_Toc120180538"/>
      <w:bookmarkStart w:id="57" w:name="_Toc22477"/>
      <w:bookmarkStart w:id="58" w:name="_Toc168666327"/>
      <w:bookmarkStart w:id="59" w:name="_Toc1579914994"/>
      <w:bookmarkStart w:id="60" w:name="_Toc28214"/>
      <w:r>
        <w:rPr>
          <w:rFonts w:hint="eastAsia" w:ascii="仿宋_GB2312" w:hAnsi="黑体" w:eastAsia="仿宋_GB2312"/>
          <w:kern w:val="44"/>
          <w:sz w:val="30"/>
          <w:szCs w:val="30"/>
        </w:rPr>
        <w:t>六、相关材料报送方式</w:t>
      </w:r>
      <w:bookmarkEnd w:id="56"/>
      <w:bookmarkEnd w:id="57"/>
      <w:bookmarkEnd w:id="58"/>
      <w:bookmarkEnd w:id="59"/>
      <w:bookmarkEnd w:id="60"/>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做市商通过业务系统办理各项业务</w:t>
      </w:r>
      <w:r>
        <w:rPr>
          <w:rFonts w:ascii="Times New Roman" w:hAnsi="Times New Roman" w:eastAsia="仿宋_GB2312"/>
          <w:sz w:val="30"/>
          <w:szCs w:val="30"/>
        </w:rPr>
        <w:t>(</w:t>
      </w:r>
      <w:r>
        <w:rPr>
          <w:rFonts w:hint="eastAsia" w:ascii="Times New Roman" w:hAnsi="Times New Roman" w:eastAsia="仿宋_GB2312"/>
          <w:sz w:val="30"/>
          <w:szCs w:val="30"/>
        </w:rPr>
        <w:t>申请</w:t>
      </w:r>
      <w:r>
        <w:rPr>
          <w:rFonts w:ascii="Times New Roman" w:hAnsi="Times New Roman" w:eastAsia="仿宋_GB2312"/>
          <w:sz w:val="30"/>
          <w:szCs w:val="30"/>
        </w:rPr>
        <w:t>EKey</w:t>
      </w:r>
      <w:r>
        <w:rPr>
          <w:rFonts w:hint="eastAsia" w:ascii="Times New Roman" w:hAnsi="Times New Roman" w:eastAsia="仿宋_GB2312"/>
          <w:sz w:val="30"/>
          <w:szCs w:val="30"/>
        </w:rPr>
        <w:t>流程见附件9</w:t>
      </w:r>
      <w:r>
        <w:rPr>
          <w:rFonts w:ascii="Times New Roman" w:hAnsi="Times New Roman" w:eastAsia="仿宋_GB2312"/>
          <w:sz w:val="30"/>
          <w:szCs w:val="30"/>
        </w:rPr>
        <w:t>)</w:t>
      </w:r>
      <w:r>
        <w:rPr>
          <w:rFonts w:hint="eastAsia" w:ascii="Times New Roman" w:hAnsi="Times New Roman" w:eastAsia="仿宋_GB2312"/>
          <w:sz w:val="30"/>
          <w:szCs w:val="30"/>
        </w:rPr>
        <w:t>，系统访问地址</w:t>
      </w:r>
      <w:r>
        <w:rPr>
          <w:rFonts w:ascii="Times New Roman" w:hAnsi="Times New Roman" w:eastAsia="仿宋_GB2312"/>
          <w:sz w:val="30"/>
          <w:szCs w:val="30"/>
        </w:rPr>
        <w:t xml:space="preserve">: </w:t>
      </w:r>
      <w:r>
        <w:fldChar w:fldCharType="begin"/>
      </w:r>
      <w:r>
        <w:instrText xml:space="preserve"> HYPERLINK "https://bmsp.uap.sse.com.cn" </w:instrText>
      </w:r>
      <w:r>
        <w:fldChar w:fldCharType="separate"/>
      </w:r>
      <w:r>
        <w:rPr>
          <w:rFonts w:ascii="Times New Roman" w:hAnsi="Times New Roman" w:eastAsia="仿宋_GB2312"/>
          <w:sz w:val="30"/>
          <w:szCs w:val="30"/>
        </w:rPr>
        <w:t>https://bmsp.uap.sse.com.cn</w:t>
      </w:r>
      <w:r>
        <w:rPr>
          <w:rFonts w:ascii="Times New Roman" w:hAnsi="Times New Roman" w:eastAsia="仿宋_GB2312"/>
          <w:sz w:val="30"/>
          <w:szCs w:val="30"/>
        </w:rPr>
        <w:fldChar w:fldCharType="end"/>
      </w:r>
      <w:r>
        <w:rPr>
          <w:rFonts w:hint="eastAsia" w:ascii="Times New Roman" w:hAnsi="Times New Roman" w:eastAsia="仿宋_GB2312"/>
          <w:sz w:val="30"/>
          <w:szCs w:val="30"/>
        </w:rPr>
        <w:t>。</w:t>
      </w:r>
      <w:r>
        <w:rPr>
          <w:rFonts w:ascii="Times New Roman" w:hAnsi="Times New Roman" w:eastAsia="仿宋_GB2312"/>
          <w:sz w:val="30"/>
          <w:szCs w:val="30"/>
        </w:rPr>
        <w:t xml:space="preserve"> </w:t>
      </w:r>
    </w:p>
    <w:p>
      <w:pPr>
        <w:spacing w:line="600" w:lineRule="exact"/>
        <w:ind w:firstLine="600" w:firstLineChars="200"/>
        <w:rPr>
          <w:rFonts w:ascii="仿宋_GB2312" w:eastAsia="仿宋_GB2312" w:cs="宋体" w:hAnsiTheme="minorEastAsia"/>
          <w:bCs/>
          <w:color w:val="333333"/>
          <w:kern w:val="0"/>
          <w:sz w:val="30"/>
          <w:szCs w:val="30"/>
        </w:rPr>
      </w:pPr>
    </w:p>
    <w:p>
      <w:pPr>
        <w:pStyle w:val="2"/>
        <w:spacing w:before="0" w:after="0" w:line="600" w:lineRule="exact"/>
        <w:jc w:val="center"/>
        <w:rPr>
          <w:rFonts w:ascii="黑体" w:hAnsi="黑体" w:eastAsia="黑体" w:cs="宋体"/>
          <w:sz w:val="30"/>
          <w:szCs w:val="30"/>
        </w:rPr>
      </w:pPr>
      <w:bookmarkStart w:id="61" w:name="_Toc1647"/>
      <w:bookmarkStart w:id="62" w:name="_Toc168666328"/>
      <w:bookmarkStart w:id="63" w:name="_Toc120180539"/>
      <w:bookmarkStart w:id="64" w:name="_Toc22070"/>
      <w:bookmarkStart w:id="65" w:name="_Toc611692049"/>
      <w:r>
        <w:rPr>
          <w:rFonts w:hint="eastAsia" w:ascii="黑体" w:hAnsi="黑体" w:eastAsia="黑体" w:cs="宋体"/>
          <w:sz w:val="30"/>
          <w:szCs w:val="30"/>
        </w:rPr>
        <w:t>第三章  义务与评价</w:t>
      </w:r>
      <w:bookmarkEnd w:id="61"/>
      <w:bookmarkEnd w:id="62"/>
      <w:bookmarkEnd w:id="63"/>
      <w:bookmarkEnd w:id="64"/>
      <w:bookmarkEnd w:id="65"/>
    </w:p>
    <w:p>
      <w:pPr>
        <w:spacing w:line="600" w:lineRule="exact"/>
        <w:ind w:firstLine="600"/>
        <w:rPr>
          <w:rFonts w:ascii="Times New Roman" w:hAnsi="Times New Roman" w:eastAsia="仿宋_GB2312"/>
          <w:sz w:val="30"/>
          <w:szCs w:val="30"/>
        </w:rPr>
      </w:pPr>
      <w:r>
        <w:rPr>
          <w:rFonts w:hint="eastAsia" w:ascii="Times New Roman" w:hAnsi="Times New Roman" w:eastAsia="仿宋_GB2312"/>
          <w:sz w:val="30"/>
          <w:szCs w:val="30"/>
        </w:rPr>
        <w:t>做市商开展做市业务，应当符合《基金做市指引》、与本所签订的做市商协议所规定的做市服务评价指标要求。</w:t>
      </w:r>
    </w:p>
    <w:p>
      <w:pPr>
        <w:pStyle w:val="3"/>
        <w:spacing w:line="600" w:lineRule="exact"/>
        <w:ind w:firstLine="602" w:firstLineChars="200"/>
        <w:rPr>
          <w:rFonts w:ascii="仿宋_GB2312" w:hAnsi="黑体" w:eastAsia="仿宋_GB2312"/>
          <w:b w:val="0"/>
          <w:kern w:val="44"/>
          <w:sz w:val="30"/>
          <w:szCs w:val="30"/>
        </w:rPr>
      </w:pPr>
      <w:bookmarkStart w:id="66" w:name="_Toc120180540"/>
      <w:bookmarkStart w:id="67" w:name="_Toc15227"/>
      <w:bookmarkStart w:id="68" w:name="_Toc4778"/>
      <w:bookmarkStart w:id="69" w:name="_Toc1079581210"/>
      <w:bookmarkStart w:id="70" w:name="_Toc168666329"/>
      <w:r>
        <w:rPr>
          <w:rFonts w:hint="eastAsia" w:ascii="仿宋_GB2312" w:hAnsi="黑体" w:eastAsia="仿宋_GB2312"/>
          <w:kern w:val="44"/>
          <w:sz w:val="30"/>
          <w:szCs w:val="30"/>
        </w:rPr>
        <w:t>一、评价周期</w:t>
      </w:r>
      <w:bookmarkEnd w:id="66"/>
      <w:bookmarkEnd w:id="67"/>
      <w:bookmarkEnd w:id="68"/>
      <w:bookmarkEnd w:id="69"/>
      <w:bookmarkEnd w:id="70"/>
    </w:p>
    <w:p>
      <w:pPr>
        <w:spacing w:line="600" w:lineRule="exact"/>
        <w:ind w:firstLine="600"/>
        <w:rPr>
          <w:rFonts w:ascii="Times New Roman" w:hAnsi="Times New Roman" w:eastAsia="仿宋_GB2312"/>
          <w:sz w:val="30"/>
          <w:szCs w:val="30"/>
        </w:rPr>
      </w:pPr>
      <w:r>
        <w:rPr>
          <w:rFonts w:hint="eastAsia" w:ascii="Times New Roman" w:hAnsi="Times New Roman" w:eastAsia="仿宋_GB2312"/>
          <w:sz w:val="30"/>
          <w:szCs w:val="30"/>
        </w:rPr>
        <w:t>本所根据做市服务评价指标，定期评价主做市商和一般做市商的做市服务情况，分为月度评价和年度综合评价。月度评价是每个月（以下称考评月度或月度）对做市商的做市服务情况进行考评。每个考评月度是从上个月21日至本月20日（每年第一个考评月度是从上一年度</w:t>
      </w:r>
      <w:r>
        <w:rPr>
          <w:rFonts w:ascii="Times New Roman" w:hAnsi="Times New Roman" w:eastAsia="仿宋_GB2312"/>
          <w:sz w:val="30"/>
          <w:szCs w:val="30"/>
        </w:rPr>
        <w:t>12</w:t>
      </w:r>
      <w:r>
        <w:rPr>
          <w:rFonts w:hint="eastAsia" w:ascii="Times New Roman" w:hAnsi="Times New Roman" w:eastAsia="仿宋_GB2312"/>
          <w:sz w:val="30"/>
          <w:szCs w:val="30"/>
        </w:rPr>
        <w:t>月</w:t>
      </w:r>
      <w:r>
        <w:rPr>
          <w:rFonts w:ascii="Times New Roman" w:hAnsi="Times New Roman" w:eastAsia="仿宋_GB2312"/>
          <w:sz w:val="30"/>
          <w:szCs w:val="30"/>
        </w:rPr>
        <w:t>21</w:t>
      </w:r>
      <w:r>
        <w:rPr>
          <w:rFonts w:hint="eastAsia" w:ascii="Times New Roman" w:hAnsi="Times New Roman" w:eastAsia="仿宋_GB2312"/>
          <w:sz w:val="30"/>
          <w:szCs w:val="30"/>
        </w:rPr>
        <w:t>日至本年度1月</w:t>
      </w:r>
      <w:r>
        <w:rPr>
          <w:rFonts w:ascii="Times New Roman" w:hAnsi="Times New Roman" w:eastAsia="仿宋_GB2312"/>
          <w:sz w:val="30"/>
          <w:szCs w:val="30"/>
        </w:rPr>
        <w:t>20</w:t>
      </w:r>
      <w:r>
        <w:rPr>
          <w:rFonts w:hint="eastAsia" w:ascii="Times New Roman" w:hAnsi="Times New Roman" w:eastAsia="仿宋_GB2312"/>
          <w:sz w:val="30"/>
          <w:szCs w:val="30"/>
        </w:rPr>
        <w:t>日）。为特定基金提供做市服务的首个月度评价周期内，做市不满10个交易日的做市商不参与当月月度评价。年度综合评价是每年</w:t>
      </w:r>
      <w:r>
        <w:rPr>
          <w:rFonts w:ascii="Times New Roman" w:hAnsi="Times New Roman" w:eastAsia="仿宋_GB2312"/>
          <w:sz w:val="30"/>
          <w:szCs w:val="30"/>
        </w:rPr>
        <w:t>12</w:t>
      </w:r>
      <w:r>
        <w:rPr>
          <w:rFonts w:hint="eastAsia" w:ascii="Times New Roman" w:hAnsi="Times New Roman" w:eastAsia="仿宋_GB2312"/>
          <w:sz w:val="30"/>
          <w:szCs w:val="30"/>
        </w:rPr>
        <w:t>月对做市商从上年度</w:t>
      </w:r>
      <w:r>
        <w:rPr>
          <w:rFonts w:ascii="Times New Roman" w:hAnsi="Times New Roman" w:eastAsia="仿宋_GB2312"/>
          <w:sz w:val="30"/>
          <w:szCs w:val="30"/>
        </w:rPr>
        <w:t>12</w:t>
      </w:r>
      <w:r>
        <w:rPr>
          <w:rFonts w:hint="eastAsia" w:ascii="Times New Roman" w:hAnsi="Times New Roman" w:eastAsia="仿宋_GB2312"/>
          <w:sz w:val="30"/>
          <w:szCs w:val="30"/>
        </w:rPr>
        <w:t>月</w:t>
      </w:r>
      <w:r>
        <w:rPr>
          <w:rFonts w:ascii="Times New Roman" w:hAnsi="Times New Roman" w:eastAsia="仿宋_GB2312"/>
          <w:sz w:val="30"/>
          <w:szCs w:val="30"/>
        </w:rPr>
        <w:t>21</w:t>
      </w:r>
      <w:r>
        <w:rPr>
          <w:rFonts w:hint="eastAsia" w:ascii="Times New Roman" w:hAnsi="Times New Roman" w:eastAsia="仿宋_GB2312"/>
          <w:sz w:val="30"/>
          <w:szCs w:val="30"/>
        </w:rPr>
        <w:t>日至本年度</w:t>
      </w:r>
      <w:r>
        <w:rPr>
          <w:rFonts w:ascii="Times New Roman" w:hAnsi="Times New Roman" w:eastAsia="仿宋_GB2312"/>
          <w:sz w:val="30"/>
          <w:szCs w:val="30"/>
        </w:rPr>
        <w:t>12</w:t>
      </w:r>
      <w:r>
        <w:rPr>
          <w:rFonts w:hint="eastAsia" w:ascii="Times New Roman" w:hAnsi="Times New Roman" w:eastAsia="仿宋_GB2312"/>
          <w:sz w:val="30"/>
          <w:szCs w:val="30"/>
        </w:rPr>
        <w:t>月</w:t>
      </w:r>
      <w:r>
        <w:rPr>
          <w:rFonts w:ascii="Times New Roman" w:hAnsi="Times New Roman" w:eastAsia="仿宋_GB2312"/>
          <w:sz w:val="30"/>
          <w:szCs w:val="30"/>
        </w:rPr>
        <w:t>20</w:t>
      </w:r>
      <w:r>
        <w:rPr>
          <w:rFonts w:hint="eastAsia" w:ascii="Times New Roman" w:hAnsi="Times New Roman" w:eastAsia="仿宋_GB2312"/>
          <w:sz w:val="30"/>
          <w:szCs w:val="30"/>
        </w:rPr>
        <w:t>日的做市服务情况进行综合考评。</w:t>
      </w:r>
    </w:p>
    <w:p>
      <w:pPr>
        <w:pStyle w:val="3"/>
        <w:spacing w:line="600" w:lineRule="exact"/>
        <w:ind w:firstLine="562"/>
        <w:rPr>
          <w:rFonts w:ascii="仿宋_GB2312" w:hAnsi="黑体"/>
          <w:b w:val="0"/>
          <w:kern w:val="44"/>
          <w:sz w:val="30"/>
          <w:szCs w:val="30"/>
        </w:rPr>
      </w:pPr>
      <w:bookmarkStart w:id="71" w:name="_Toc168666330"/>
      <w:bookmarkStart w:id="72" w:name="_Toc3594"/>
      <w:bookmarkStart w:id="73" w:name="_Toc6031"/>
      <w:bookmarkStart w:id="74" w:name="_Toc120180541"/>
      <w:bookmarkStart w:id="75" w:name="_Toc232722872"/>
      <w:r>
        <w:rPr>
          <w:rFonts w:hint="eastAsia" w:ascii="仿宋_GB2312" w:hAnsi="黑体" w:eastAsia="仿宋_GB2312"/>
          <w:kern w:val="44"/>
          <w:sz w:val="30"/>
          <w:szCs w:val="30"/>
        </w:rPr>
        <w:t>二、报价义务</w:t>
      </w:r>
      <w:bookmarkEnd w:id="71"/>
      <w:bookmarkEnd w:id="72"/>
      <w:bookmarkEnd w:id="73"/>
      <w:bookmarkEnd w:id="74"/>
      <w:bookmarkEnd w:id="75"/>
    </w:p>
    <w:p>
      <w:pPr>
        <w:widowControl/>
        <w:snapToGrid w:val="0"/>
        <w:spacing w:beforeLines="50" w:line="600" w:lineRule="exact"/>
        <w:ind w:firstLine="420"/>
        <w:jc w:val="left"/>
        <w:rPr>
          <w:rFonts w:ascii="Times New Roman" w:hAnsi="Times New Roman" w:eastAsia="仿宋_GB2312"/>
          <w:b/>
          <w:bCs/>
          <w:sz w:val="30"/>
          <w:szCs w:val="30"/>
        </w:rPr>
      </w:pPr>
      <w:r>
        <w:rPr>
          <w:rFonts w:hint="eastAsia" w:ascii="Times New Roman" w:hAnsi="Times New Roman" w:eastAsia="仿宋_GB2312"/>
          <w:b/>
          <w:bCs/>
          <w:sz w:val="30"/>
          <w:szCs w:val="30"/>
        </w:rPr>
        <w:t>（一）报价义务概览</w:t>
      </w:r>
    </w:p>
    <w:p>
      <w:pPr>
        <w:widowControl/>
        <w:snapToGrid w:val="0"/>
        <w:spacing w:beforeLines="50" w:line="600" w:lineRule="exact"/>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考虑到不同类别基金产品在价格水平、流动性等方面的特性差异，本所根据上市基金资产类别设置做市服务报价义务，具体要求如表</w:t>
      </w:r>
      <w:r>
        <w:rPr>
          <w:rFonts w:ascii="Times New Roman" w:hAnsi="Times New Roman" w:eastAsia="仿宋_GB2312"/>
          <w:sz w:val="30"/>
          <w:szCs w:val="30"/>
        </w:rPr>
        <w:t>1</w:t>
      </w:r>
      <w:r>
        <w:rPr>
          <w:rFonts w:hint="eastAsia" w:ascii="Times New Roman" w:hAnsi="Times New Roman" w:eastAsia="仿宋_GB2312"/>
          <w:sz w:val="30"/>
          <w:szCs w:val="30"/>
        </w:rPr>
        <w:t>所示：</w:t>
      </w:r>
    </w:p>
    <w:p>
      <w:pPr>
        <w:widowControl/>
        <w:snapToGrid w:val="0"/>
        <w:spacing w:beforeLines="50" w:line="60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表1：不同资产类别上市基金的报价要求</w:t>
      </w:r>
    </w:p>
    <w:tbl>
      <w:tblPr>
        <w:tblStyle w:val="17"/>
        <w:tblW w:w="8769" w:type="dxa"/>
        <w:tblInd w:w="-156" w:type="dxa"/>
        <w:tblLayout w:type="autofit"/>
        <w:tblCellMar>
          <w:top w:w="0" w:type="dxa"/>
          <w:left w:w="108" w:type="dxa"/>
          <w:bottom w:w="0" w:type="dxa"/>
          <w:right w:w="108" w:type="dxa"/>
        </w:tblCellMar>
      </w:tblPr>
      <w:tblGrid>
        <w:gridCol w:w="1574"/>
        <w:gridCol w:w="1242"/>
        <w:gridCol w:w="1276"/>
        <w:gridCol w:w="1701"/>
        <w:gridCol w:w="1559"/>
        <w:gridCol w:w="1417"/>
      </w:tblGrid>
      <w:tr>
        <w:tblPrEx>
          <w:tblCellMar>
            <w:top w:w="0" w:type="dxa"/>
            <w:left w:w="108" w:type="dxa"/>
            <w:bottom w:w="0" w:type="dxa"/>
            <w:right w:w="108" w:type="dxa"/>
          </w:tblCellMar>
        </w:tblPrEx>
        <w:trPr>
          <w:trHeight w:val="790" w:hRule="atLeast"/>
        </w:trPr>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最小申报金额</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最大买卖价差</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最小平均每笔申报金额</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最低集合竞价参与率</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最低连续竞价参与率</w:t>
            </w:r>
          </w:p>
        </w:tc>
      </w:tr>
      <w:tr>
        <w:tblPrEx>
          <w:tblCellMar>
            <w:top w:w="0" w:type="dxa"/>
            <w:left w:w="108" w:type="dxa"/>
            <w:bottom w:w="0" w:type="dxa"/>
            <w:right w:w="108" w:type="dxa"/>
          </w:tblCellMar>
        </w:tblPrEx>
        <w:trPr>
          <w:trHeight w:val="56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股票型ETF</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0.8%</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5万元</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w:t>
            </w:r>
          </w:p>
        </w:tc>
      </w:tr>
      <w:tr>
        <w:tblPrEx>
          <w:tblCellMar>
            <w:top w:w="0" w:type="dxa"/>
            <w:left w:w="108" w:type="dxa"/>
            <w:bottom w:w="0" w:type="dxa"/>
            <w:right w:w="108" w:type="dxa"/>
          </w:tblCellMar>
        </w:tblPrEx>
        <w:trPr>
          <w:trHeight w:val="56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跨境型ETF、</w:t>
            </w:r>
          </w:p>
          <w:p>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股票型LOF</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5万元</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w:t>
            </w:r>
          </w:p>
        </w:tc>
      </w:tr>
      <w:tr>
        <w:tblPrEx>
          <w:tblCellMar>
            <w:top w:w="0" w:type="dxa"/>
            <w:left w:w="108" w:type="dxa"/>
            <w:bottom w:w="0" w:type="dxa"/>
            <w:right w:w="108" w:type="dxa"/>
          </w:tblCellMar>
        </w:tblPrEx>
        <w:trPr>
          <w:trHeight w:val="28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债券ETF</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30 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0.40 %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5万元</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w:t>
            </w:r>
          </w:p>
        </w:tc>
      </w:tr>
      <w:tr>
        <w:tblPrEx>
          <w:tblCellMar>
            <w:top w:w="0" w:type="dxa"/>
            <w:left w:w="108" w:type="dxa"/>
            <w:bottom w:w="0" w:type="dxa"/>
            <w:right w:w="108" w:type="dxa"/>
          </w:tblCellMar>
        </w:tblPrEx>
        <w:trPr>
          <w:trHeight w:val="56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交易型货币市场基金</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0.01%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5万元</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w:t>
            </w:r>
          </w:p>
        </w:tc>
      </w:tr>
      <w:tr>
        <w:tblPrEx>
          <w:tblCellMar>
            <w:top w:w="0" w:type="dxa"/>
            <w:left w:w="108" w:type="dxa"/>
            <w:bottom w:w="0" w:type="dxa"/>
            <w:right w:w="108" w:type="dxa"/>
          </w:tblCellMar>
        </w:tblPrEx>
        <w:trPr>
          <w:trHeight w:val="28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商品ETF</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0.50%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5万元</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w:t>
            </w:r>
          </w:p>
        </w:tc>
      </w:tr>
      <w:tr>
        <w:tblPrEx>
          <w:tblCellMar>
            <w:top w:w="0" w:type="dxa"/>
            <w:left w:w="108" w:type="dxa"/>
            <w:bottom w:w="0" w:type="dxa"/>
            <w:right w:w="108" w:type="dxa"/>
          </w:tblCellMar>
        </w:tblPrEx>
        <w:trPr>
          <w:trHeight w:val="280" w:hRule="atLeast"/>
        </w:trPr>
        <w:tc>
          <w:tcPr>
            <w:tcW w:w="157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公募REITs</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5万元</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80%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60% </w:t>
            </w:r>
          </w:p>
        </w:tc>
      </w:tr>
      <w:tr>
        <w:tblPrEx>
          <w:tblCellMar>
            <w:top w:w="0" w:type="dxa"/>
            <w:left w:w="108" w:type="dxa"/>
            <w:bottom w:w="0" w:type="dxa"/>
            <w:right w:w="108" w:type="dxa"/>
          </w:tblCellMar>
        </w:tblPrEx>
        <w:trPr>
          <w:trHeight w:val="280" w:hRule="atLeast"/>
        </w:trPr>
        <w:tc>
          <w:tcPr>
            <w:tcW w:w="157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混合型LOF、科创板相关LOF</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0.80%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5万元</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w:t>
            </w:r>
          </w:p>
        </w:tc>
      </w:tr>
      <w:tr>
        <w:tblPrEx>
          <w:tblCellMar>
            <w:top w:w="0" w:type="dxa"/>
            <w:left w:w="108" w:type="dxa"/>
            <w:bottom w:w="0" w:type="dxa"/>
            <w:right w:w="108" w:type="dxa"/>
          </w:tblCellMar>
        </w:tblPrEx>
        <w:trPr>
          <w:trHeight w:val="280" w:hRule="atLeast"/>
        </w:trPr>
        <w:tc>
          <w:tcPr>
            <w:tcW w:w="15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跨境型L0F</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20万元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5万元</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w:t>
            </w:r>
          </w:p>
        </w:tc>
      </w:tr>
    </w:tbl>
    <w:p>
      <w:pPr>
        <w:widowControl/>
        <w:adjustRightInd w:val="0"/>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（二）指标说明</w:t>
      </w:r>
    </w:p>
    <w:p>
      <w:pPr>
        <w:widowControl/>
        <w:adjustRightInd w:val="0"/>
        <w:spacing w:line="6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w:t>
      </w:r>
      <w:r>
        <w:rPr>
          <w:rFonts w:hint="eastAsia" w:ascii="Times New Roman" w:hAnsi="Times New Roman" w:eastAsia="仿宋_GB2312"/>
          <w:sz w:val="30"/>
          <w:szCs w:val="30"/>
        </w:rPr>
        <w:t>、最小申报金额</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做市账户存量买单的总计金额和存量卖单的总计金额，应分别不低于最小申报金额。</w:t>
      </w:r>
    </w:p>
    <w:p>
      <w:pPr>
        <w:widowControl/>
        <w:adjustRightInd w:val="0"/>
        <w:spacing w:line="6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w:t>
      </w:r>
      <w:r>
        <w:rPr>
          <w:rFonts w:hint="eastAsia" w:ascii="Times New Roman" w:hAnsi="Times New Roman" w:eastAsia="仿宋_GB2312"/>
          <w:sz w:val="30"/>
          <w:szCs w:val="30"/>
        </w:rPr>
        <w:t>、最大买卖价差</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做市账户最小报价差应不高于最大买卖价差，其中：</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最小报价差</w:t>
      </w:r>
      <w:r>
        <w:rPr>
          <w:rFonts w:ascii="Times New Roman" w:hAnsi="Times New Roman" w:eastAsia="仿宋_GB2312"/>
          <w:sz w:val="30"/>
          <w:szCs w:val="30"/>
        </w:rPr>
        <w:t>=</w:t>
      </w:r>
      <w:r>
        <w:rPr>
          <w:rFonts w:hint="eastAsia" w:ascii="Times New Roman" w:hAnsi="Times New Roman" w:eastAsia="仿宋_GB2312"/>
          <w:sz w:val="30"/>
          <w:szCs w:val="30"/>
        </w:rPr>
        <w:t>（最高卖报价</w:t>
      </w:r>
      <w:r>
        <w:rPr>
          <w:rFonts w:ascii="Times New Roman" w:hAnsi="Times New Roman" w:eastAsia="仿宋_GB2312"/>
          <w:sz w:val="30"/>
          <w:szCs w:val="30"/>
        </w:rPr>
        <w:t>-</w:t>
      </w:r>
      <w:r>
        <w:rPr>
          <w:rFonts w:hint="eastAsia" w:ascii="Times New Roman" w:hAnsi="Times New Roman" w:eastAsia="仿宋_GB2312"/>
          <w:sz w:val="30"/>
          <w:szCs w:val="30"/>
        </w:rPr>
        <w:t>最低买报价）</w:t>
      </w:r>
      <w:r>
        <w:rPr>
          <w:rFonts w:ascii="Times New Roman" w:hAnsi="Times New Roman" w:eastAsia="仿宋_GB2312"/>
          <w:sz w:val="30"/>
          <w:szCs w:val="30"/>
        </w:rPr>
        <w:t>/</w:t>
      </w:r>
      <w:r>
        <w:rPr>
          <w:rFonts w:hint="eastAsia" w:ascii="Times New Roman" w:hAnsi="Times New Roman" w:eastAsia="仿宋_GB2312"/>
          <w:sz w:val="30"/>
          <w:szCs w:val="30"/>
        </w:rPr>
        <w:t>【max（最高卖报价</w:t>
      </w:r>
      <w:r>
        <w:rPr>
          <w:rFonts w:ascii="Times New Roman" w:hAnsi="Times New Roman" w:eastAsia="仿宋_GB2312"/>
          <w:sz w:val="30"/>
          <w:szCs w:val="30"/>
        </w:rPr>
        <w:t>+</w:t>
      </w:r>
      <w:r>
        <w:rPr>
          <w:rFonts w:hint="eastAsia" w:ascii="Times New Roman" w:hAnsi="Times New Roman" w:eastAsia="仿宋_GB2312"/>
          <w:sz w:val="30"/>
          <w:szCs w:val="30"/>
        </w:rPr>
        <w:t>最低买报价,2）</w:t>
      </w:r>
      <w:r>
        <w:rPr>
          <w:rFonts w:ascii="Times New Roman" w:hAnsi="Times New Roman" w:eastAsia="仿宋_GB2312"/>
          <w:sz w:val="30"/>
          <w:szCs w:val="30"/>
        </w:rPr>
        <w:t>/2</w:t>
      </w:r>
      <w:r>
        <w:rPr>
          <w:rFonts w:hint="eastAsia" w:ascii="Times New Roman" w:hAnsi="Times New Roman" w:eastAsia="仿宋_GB2312"/>
          <w:sz w:val="30"/>
          <w:szCs w:val="30"/>
        </w:rPr>
        <w:t>】。</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最高卖报价及最低买报价定义如下：将订单簿中的存量卖单按申报价格从低到高进行累加，直到申报金额累加值满足最小申报金额，则该笔卖单价格即为最高卖报价；将订单簿中的存量买单按申报价格从高到低进行累加，直到申报金额累加值满足最小申报金额，则该笔买单价格即为最低买报价。</w:t>
      </w:r>
    </w:p>
    <w:p>
      <w:pPr>
        <w:widowControl/>
        <w:adjustRightInd w:val="0"/>
        <w:spacing w:line="6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w:t>
      </w:r>
      <w:r>
        <w:rPr>
          <w:rFonts w:hint="eastAsia" w:ascii="Times New Roman" w:hAnsi="Times New Roman" w:eastAsia="仿宋_GB2312"/>
          <w:sz w:val="30"/>
          <w:szCs w:val="30"/>
        </w:rPr>
        <w:t>、平均每笔申报金额</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考评周期内做市商申报总金额与申报笔数的比值，包含集合竞价及连续竞价。</w:t>
      </w:r>
    </w:p>
    <w:p>
      <w:pPr>
        <w:widowControl/>
        <w:adjustRightInd w:val="0"/>
        <w:spacing w:line="6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w:t>
      </w:r>
      <w:r>
        <w:rPr>
          <w:rFonts w:hint="eastAsia" w:ascii="Times New Roman" w:hAnsi="Times New Roman" w:eastAsia="仿宋_GB2312"/>
          <w:sz w:val="30"/>
          <w:szCs w:val="30"/>
        </w:rPr>
        <w:t>、集合竞价参与率</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考评周期内做市商参与集合竞价天数与交易日天数的比值。其中，做市商做市账户在集合竞价阶段对提供做市服务的基金有申报，即认为参与了当日集合竞价。</w:t>
      </w:r>
    </w:p>
    <w:p>
      <w:pPr>
        <w:widowControl/>
        <w:adjustRightInd w:val="0"/>
        <w:spacing w:line="6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5</w:t>
      </w:r>
      <w:r>
        <w:rPr>
          <w:rFonts w:hint="eastAsia" w:ascii="Times New Roman" w:hAnsi="Times New Roman" w:eastAsia="仿宋_GB2312"/>
          <w:sz w:val="30"/>
          <w:szCs w:val="30"/>
        </w:rPr>
        <w:t>、连续竞价参与率</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考评周期内做市商报价时间与连续竞价时间的比值。其中，做市商做市账户在某采样点对提供做市服务的基金有申报，该采样点即计入报价时间。</w:t>
      </w:r>
    </w:p>
    <w:p>
      <w:pPr>
        <w:pStyle w:val="3"/>
        <w:spacing w:line="600" w:lineRule="exact"/>
        <w:ind w:firstLine="562"/>
        <w:rPr>
          <w:rFonts w:ascii="仿宋_GB2312" w:hAnsi="黑体" w:eastAsia="仿宋_GB2312"/>
          <w:b w:val="0"/>
          <w:kern w:val="44"/>
          <w:sz w:val="30"/>
          <w:szCs w:val="30"/>
        </w:rPr>
      </w:pPr>
      <w:bookmarkStart w:id="76" w:name="_Toc16995"/>
      <w:bookmarkStart w:id="77" w:name="_Toc1962882426"/>
      <w:bookmarkStart w:id="78" w:name="_Toc29857"/>
      <w:bookmarkStart w:id="79" w:name="_Toc168666331"/>
      <w:bookmarkStart w:id="80" w:name="_Toc120180542"/>
      <w:r>
        <w:rPr>
          <w:rFonts w:hint="eastAsia" w:ascii="仿宋_GB2312" w:hAnsi="黑体" w:eastAsia="仿宋_GB2312"/>
          <w:kern w:val="44"/>
          <w:sz w:val="30"/>
          <w:szCs w:val="30"/>
        </w:rPr>
        <w:t>三、流动性预先分类</w:t>
      </w:r>
      <w:bookmarkEnd w:id="76"/>
      <w:bookmarkEnd w:id="77"/>
      <w:bookmarkEnd w:id="78"/>
      <w:bookmarkEnd w:id="79"/>
      <w:bookmarkEnd w:id="80"/>
    </w:p>
    <w:p>
      <w:pPr>
        <w:spacing w:line="360" w:lineRule="auto"/>
        <w:ind w:firstLine="600" w:firstLineChars="200"/>
        <w:rPr>
          <w:sz w:val="30"/>
          <w:szCs w:val="30"/>
        </w:rPr>
      </w:pPr>
      <w:r>
        <w:rPr>
          <w:rFonts w:hint="eastAsia" w:ascii="Times New Roman" w:hAnsi="Times New Roman" w:eastAsia="仿宋_GB2312"/>
          <w:sz w:val="30"/>
          <w:szCs w:val="30"/>
        </w:rPr>
        <w:t>本所每年6月初和12月初对ETF按流动性高低进行预先分类，并向相关主体公布。依据过去半个年度（分别为上年度</w:t>
      </w:r>
      <w:r>
        <w:rPr>
          <w:rFonts w:ascii="Times New Roman" w:hAnsi="Times New Roman" w:eastAsia="仿宋_GB2312"/>
          <w:sz w:val="30"/>
          <w:szCs w:val="30"/>
        </w:rPr>
        <w:t>12</w:t>
      </w:r>
      <w:r>
        <w:rPr>
          <w:rFonts w:hint="eastAsia" w:ascii="Times New Roman" w:hAnsi="Times New Roman" w:eastAsia="仿宋_GB2312"/>
          <w:sz w:val="30"/>
          <w:szCs w:val="30"/>
        </w:rPr>
        <w:t>月</w:t>
      </w:r>
      <w:r>
        <w:rPr>
          <w:rFonts w:ascii="Times New Roman" w:hAnsi="Times New Roman" w:eastAsia="仿宋_GB2312"/>
          <w:sz w:val="30"/>
          <w:szCs w:val="30"/>
        </w:rPr>
        <w:t>1</w:t>
      </w:r>
      <w:r>
        <w:rPr>
          <w:rFonts w:hint="eastAsia" w:ascii="Times New Roman" w:hAnsi="Times New Roman" w:eastAsia="仿宋_GB2312"/>
          <w:sz w:val="30"/>
          <w:szCs w:val="30"/>
        </w:rPr>
        <w:t>日至本年度</w:t>
      </w:r>
      <w:r>
        <w:rPr>
          <w:rFonts w:ascii="Times New Roman" w:hAnsi="Times New Roman" w:eastAsia="仿宋_GB2312"/>
          <w:sz w:val="30"/>
          <w:szCs w:val="30"/>
        </w:rPr>
        <w:t>5</w:t>
      </w:r>
      <w:r>
        <w:rPr>
          <w:rFonts w:hint="eastAsia" w:ascii="Times New Roman" w:hAnsi="Times New Roman" w:eastAsia="仿宋_GB2312"/>
          <w:sz w:val="30"/>
          <w:szCs w:val="30"/>
        </w:rPr>
        <w:t>月</w:t>
      </w:r>
      <w:r>
        <w:rPr>
          <w:rFonts w:ascii="Times New Roman" w:hAnsi="Times New Roman" w:eastAsia="仿宋_GB2312"/>
          <w:sz w:val="30"/>
          <w:szCs w:val="30"/>
        </w:rPr>
        <w:t>31</w:t>
      </w:r>
      <w:r>
        <w:rPr>
          <w:rFonts w:hint="eastAsia" w:ascii="Times New Roman" w:hAnsi="Times New Roman" w:eastAsia="仿宋_GB2312"/>
          <w:sz w:val="30"/>
          <w:szCs w:val="30"/>
        </w:rPr>
        <w:t>日，及本年度</w:t>
      </w:r>
      <w:r>
        <w:rPr>
          <w:rFonts w:ascii="Times New Roman" w:hAnsi="Times New Roman" w:eastAsia="仿宋_GB2312"/>
          <w:sz w:val="30"/>
          <w:szCs w:val="30"/>
        </w:rPr>
        <w:t>6</w:t>
      </w:r>
      <w:r>
        <w:rPr>
          <w:rFonts w:hint="eastAsia" w:ascii="Times New Roman" w:hAnsi="Times New Roman" w:eastAsia="仿宋_GB2312"/>
          <w:sz w:val="30"/>
          <w:szCs w:val="30"/>
        </w:rPr>
        <w:t>月</w:t>
      </w:r>
      <w:r>
        <w:rPr>
          <w:rFonts w:ascii="Times New Roman" w:hAnsi="Times New Roman" w:eastAsia="仿宋_GB2312"/>
          <w:sz w:val="30"/>
          <w:szCs w:val="30"/>
        </w:rPr>
        <w:t>1</w:t>
      </w:r>
      <w:r>
        <w:rPr>
          <w:rFonts w:hint="eastAsia" w:ascii="Times New Roman" w:hAnsi="Times New Roman" w:eastAsia="仿宋_GB2312"/>
          <w:sz w:val="30"/>
          <w:szCs w:val="30"/>
        </w:rPr>
        <w:t>日至本年度</w:t>
      </w:r>
      <w:r>
        <w:rPr>
          <w:rFonts w:ascii="Times New Roman" w:hAnsi="Times New Roman" w:eastAsia="仿宋_GB2312"/>
          <w:sz w:val="30"/>
          <w:szCs w:val="30"/>
        </w:rPr>
        <w:t>11</w:t>
      </w:r>
      <w:r>
        <w:rPr>
          <w:rFonts w:hint="eastAsia" w:ascii="Times New Roman" w:hAnsi="Times New Roman" w:eastAsia="仿宋_GB2312"/>
          <w:sz w:val="30"/>
          <w:szCs w:val="30"/>
        </w:rPr>
        <w:t>月</w:t>
      </w:r>
      <w:r>
        <w:rPr>
          <w:rFonts w:ascii="Times New Roman" w:hAnsi="Times New Roman" w:eastAsia="仿宋_GB2312"/>
          <w:sz w:val="30"/>
          <w:szCs w:val="30"/>
        </w:rPr>
        <w:t>30</w:t>
      </w:r>
      <w:r>
        <w:rPr>
          <w:rFonts w:hint="eastAsia" w:ascii="Times New Roman" w:hAnsi="Times New Roman" w:eastAsia="仿宋_GB2312"/>
          <w:sz w:val="30"/>
          <w:szCs w:val="30"/>
        </w:rPr>
        <w:t>日）市场表现，包括日均成交额、日均换手率和申购效率等指标，将ETF预先分成流动性“高”、“中”、“低”三类。</w:t>
      </w:r>
      <w:r>
        <w:rPr>
          <w:rFonts w:ascii="Times New Roman" w:hAnsi="Times New Roman" w:eastAsia="仿宋_GB2312"/>
          <w:sz w:val="30"/>
          <w:szCs w:val="30"/>
        </w:rPr>
        <w:t>6</w:t>
      </w:r>
      <w:r>
        <w:rPr>
          <w:rFonts w:hint="eastAsia" w:ascii="Times New Roman" w:hAnsi="Times New Roman" w:eastAsia="仿宋_GB2312"/>
          <w:sz w:val="30"/>
          <w:szCs w:val="30"/>
        </w:rPr>
        <w:t>月初流动性分类结果适用于本年度</w:t>
      </w:r>
      <w:r>
        <w:rPr>
          <w:rFonts w:ascii="Times New Roman" w:hAnsi="Times New Roman" w:eastAsia="仿宋_GB2312"/>
          <w:sz w:val="30"/>
          <w:szCs w:val="30"/>
        </w:rPr>
        <w:t>6</w:t>
      </w:r>
      <w:r>
        <w:rPr>
          <w:rFonts w:hint="eastAsia" w:ascii="Times New Roman" w:hAnsi="Times New Roman" w:eastAsia="仿宋_GB2312"/>
          <w:sz w:val="30"/>
          <w:szCs w:val="30"/>
        </w:rPr>
        <w:t>月</w:t>
      </w:r>
      <w:r>
        <w:rPr>
          <w:rFonts w:ascii="Times New Roman" w:hAnsi="Times New Roman" w:eastAsia="仿宋_GB2312"/>
          <w:sz w:val="30"/>
          <w:szCs w:val="30"/>
        </w:rPr>
        <w:t>21</w:t>
      </w:r>
      <w:r>
        <w:rPr>
          <w:rFonts w:hint="eastAsia" w:ascii="Times New Roman" w:hAnsi="Times New Roman" w:eastAsia="仿宋_GB2312"/>
          <w:sz w:val="30"/>
          <w:szCs w:val="30"/>
        </w:rPr>
        <w:t>日至</w:t>
      </w:r>
      <w:r>
        <w:rPr>
          <w:rFonts w:ascii="Times New Roman" w:hAnsi="Times New Roman" w:eastAsia="仿宋_GB2312"/>
          <w:sz w:val="30"/>
          <w:szCs w:val="30"/>
        </w:rPr>
        <w:t>12</w:t>
      </w:r>
      <w:r>
        <w:rPr>
          <w:rFonts w:hint="eastAsia" w:ascii="Times New Roman" w:hAnsi="Times New Roman" w:eastAsia="仿宋_GB2312"/>
          <w:sz w:val="30"/>
          <w:szCs w:val="30"/>
        </w:rPr>
        <w:t>月</w:t>
      </w:r>
      <w:r>
        <w:rPr>
          <w:rFonts w:ascii="Times New Roman" w:hAnsi="Times New Roman" w:eastAsia="仿宋_GB2312"/>
          <w:sz w:val="30"/>
          <w:szCs w:val="30"/>
        </w:rPr>
        <w:t>20</w:t>
      </w:r>
      <w:r>
        <w:rPr>
          <w:rFonts w:hint="eastAsia" w:ascii="Times New Roman" w:hAnsi="Times New Roman" w:eastAsia="仿宋_GB2312"/>
          <w:sz w:val="30"/>
          <w:szCs w:val="30"/>
        </w:rPr>
        <w:t>日，</w:t>
      </w:r>
      <w:r>
        <w:rPr>
          <w:rFonts w:ascii="Times New Roman" w:hAnsi="Times New Roman" w:eastAsia="仿宋_GB2312"/>
          <w:sz w:val="30"/>
          <w:szCs w:val="30"/>
        </w:rPr>
        <w:t>12</w:t>
      </w:r>
      <w:r>
        <w:rPr>
          <w:rFonts w:hint="eastAsia" w:ascii="Times New Roman" w:hAnsi="Times New Roman" w:eastAsia="仿宋_GB2312"/>
          <w:sz w:val="30"/>
          <w:szCs w:val="30"/>
        </w:rPr>
        <w:t>月初流动性分类结果适用于本年度</w:t>
      </w:r>
      <w:r>
        <w:rPr>
          <w:rFonts w:ascii="Times New Roman" w:hAnsi="Times New Roman" w:eastAsia="仿宋_GB2312"/>
          <w:sz w:val="30"/>
          <w:szCs w:val="30"/>
        </w:rPr>
        <w:t>12</w:t>
      </w:r>
      <w:r>
        <w:rPr>
          <w:rFonts w:hint="eastAsia" w:ascii="Times New Roman" w:hAnsi="Times New Roman" w:eastAsia="仿宋_GB2312"/>
          <w:sz w:val="30"/>
          <w:szCs w:val="30"/>
        </w:rPr>
        <w:t>月</w:t>
      </w:r>
      <w:r>
        <w:rPr>
          <w:rFonts w:ascii="Times New Roman" w:hAnsi="Times New Roman" w:eastAsia="仿宋_GB2312"/>
          <w:sz w:val="30"/>
          <w:szCs w:val="30"/>
        </w:rPr>
        <w:t>21</w:t>
      </w:r>
      <w:r>
        <w:rPr>
          <w:rFonts w:hint="eastAsia" w:ascii="Times New Roman" w:hAnsi="Times New Roman" w:eastAsia="仿宋_GB2312"/>
          <w:sz w:val="30"/>
          <w:szCs w:val="30"/>
        </w:rPr>
        <w:t>日至下一年度</w:t>
      </w:r>
      <w:r>
        <w:rPr>
          <w:rFonts w:ascii="Times New Roman" w:hAnsi="Times New Roman" w:eastAsia="仿宋_GB2312"/>
          <w:sz w:val="30"/>
          <w:szCs w:val="30"/>
        </w:rPr>
        <w:t>6</w:t>
      </w:r>
      <w:r>
        <w:rPr>
          <w:rFonts w:hint="eastAsia" w:ascii="Times New Roman" w:hAnsi="Times New Roman" w:eastAsia="仿宋_GB2312"/>
          <w:sz w:val="30"/>
          <w:szCs w:val="30"/>
        </w:rPr>
        <w:t>月</w:t>
      </w:r>
      <w:r>
        <w:rPr>
          <w:rFonts w:ascii="Times New Roman" w:hAnsi="Times New Roman" w:eastAsia="仿宋_GB2312"/>
          <w:sz w:val="30"/>
          <w:szCs w:val="30"/>
        </w:rPr>
        <w:t>20</w:t>
      </w:r>
      <w:r>
        <w:rPr>
          <w:rFonts w:hint="eastAsia" w:ascii="Times New Roman" w:hAnsi="Times New Roman" w:eastAsia="仿宋_GB2312"/>
          <w:sz w:val="30"/>
          <w:szCs w:val="30"/>
        </w:rPr>
        <w:t>日。</w:t>
      </w:r>
    </w:p>
    <w:p>
      <w:pPr>
        <w:spacing w:line="360" w:lineRule="auto"/>
        <w:ind w:firstLine="600" w:firstLineChars="200"/>
        <w:rPr>
          <w:rFonts w:ascii="仿宋_GB2312" w:eastAsia="仿宋_GB2312"/>
          <w:sz w:val="30"/>
          <w:szCs w:val="30"/>
        </w:rPr>
      </w:pPr>
      <w:r>
        <w:rPr>
          <w:rFonts w:hint="eastAsia" w:ascii="Times New Roman" w:hAnsi="Times New Roman" w:eastAsia="仿宋_GB2312"/>
          <w:sz w:val="30"/>
          <w:szCs w:val="30"/>
        </w:rPr>
        <w:t>其中，以</w:t>
      </w:r>
      <w:r>
        <w:rPr>
          <w:rFonts w:ascii="Times New Roman" w:hAnsi="Times New Roman" w:eastAsia="仿宋_GB2312"/>
          <w:sz w:val="30"/>
          <w:szCs w:val="30"/>
        </w:rPr>
        <w:t>5</w:t>
      </w:r>
      <w:r>
        <w:rPr>
          <w:rFonts w:hint="eastAsia" w:ascii="Times New Roman" w:hAnsi="Times New Roman" w:eastAsia="仿宋_GB2312"/>
          <w:sz w:val="30"/>
          <w:szCs w:val="30"/>
        </w:rPr>
        <w:t>月</w:t>
      </w:r>
      <w:r>
        <w:rPr>
          <w:rFonts w:ascii="Times New Roman" w:hAnsi="Times New Roman" w:eastAsia="仿宋_GB2312"/>
          <w:sz w:val="30"/>
          <w:szCs w:val="30"/>
        </w:rPr>
        <w:t>31</w:t>
      </w:r>
      <w:r>
        <w:rPr>
          <w:rFonts w:hint="eastAsia" w:ascii="Times New Roman" w:hAnsi="Times New Roman" w:eastAsia="仿宋_GB2312"/>
          <w:sz w:val="30"/>
          <w:szCs w:val="30"/>
        </w:rPr>
        <w:t>日或</w:t>
      </w:r>
      <w:r>
        <w:rPr>
          <w:rFonts w:ascii="Times New Roman" w:hAnsi="Times New Roman" w:eastAsia="仿宋_GB2312"/>
          <w:sz w:val="30"/>
          <w:szCs w:val="30"/>
        </w:rPr>
        <w:t>11</w:t>
      </w:r>
      <w:r>
        <w:rPr>
          <w:rFonts w:hint="eastAsia" w:ascii="Times New Roman" w:hAnsi="Times New Roman" w:eastAsia="仿宋_GB2312"/>
          <w:sz w:val="30"/>
          <w:szCs w:val="30"/>
        </w:rPr>
        <w:t>月</w:t>
      </w:r>
      <w:r>
        <w:rPr>
          <w:rFonts w:ascii="Times New Roman" w:hAnsi="Times New Roman" w:eastAsia="仿宋_GB2312"/>
          <w:sz w:val="30"/>
          <w:szCs w:val="30"/>
        </w:rPr>
        <w:t>30</w:t>
      </w:r>
      <w:r>
        <w:rPr>
          <w:rFonts w:hint="eastAsia" w:ascii="Times New Roman" w:hAnsi="Times New Roman" w:eastAsia="仿宋_GB2312"/>
          <w:sz w:val="30"/>
          <w:szCs w:val="30"/>
        </w:rPr>
        <w:t>日为基期，上市未满半年的ETF设定为</w:t>
      </w:r>
      <w:r>
        <w:rPr>
          <w:rFonts w:ascii="Times New Roman" w:hAnsi="Times New Roman" w:eastAsia="仿宋_GB2312"/>
          <w:sz w:val="30"/>
          <w:szCs w:val="30"/>
        </w:rPr>
        <w:t>“</w:t>
      </w:r>
      <w:r>
        <w:rPr>
          <w:rFonts w:hint="eastAsia" w:ascii="Times New Roman" w:hAnsi="Times New Roman" w:eastAsia="仿宋_GB2312"/>
          <w:sz w:val="30"/>
          <w:szCs w:val="30"/>
        </w:rPr>
        <w:t>低</w:t>
      </w:r>
      <w:r>
        <w:rPr>
          <w:rFonts w:ascii="Times New Roman" w:hAnsi="Times New Roman" w:eastAsia="仿宋_GB2312"/>
          <w:sz w:val="30"/>
          <w:szCs w:val="30"/>
        </w:rPr>
        <w:t>”</w:t>
      </w:r>
      <w:r>
        <w:rPr>
          <w:rFonts w:hint="eastAsia" w:ascii="Times New Roman" w:hAnsi="Times New Roman" w:eastAsia="仿宋_GB2312"/>
          <w:sz w:val="30"/>
          <w:szCs w:val="30"/>
        </w:rPr>
        <w:t>级流动性。例如，ETF_</w:t>
      </w:r>
      <w:r>
        <w:rPr>
          <w:rFonts w:ascii="Times New Roman" w:hAnsi="Times New Roman" w:eastAsia="仿宋_GB2312"/>
          <w:sz w:val="30"/>
          <w:szCs w:val="30"/>
        </w:rPr>
        <w:t>A</w:t>
      </w:r>
      <w:r>
        <w:rPr>
          <w:rFonts w:hint="eastAsia" w:ascii="Times New Roman" w:hAnsi="Times New Roman" w:eastAsia="仿宋_GB2312"/>
          <w:sz w:val="30"/>
          <w:szCs w:val="30"/>
        </w:rPr>
        <w:t>于</w:t>
      </w:r>
      <w:r>
        <w:rPr>
          <w:rFonts w:ascii="Times New Roman" w:hAnsi="Times New Roman" w:eastAsia="仿宋_GB2312"/>
          <w:sz w:val="30"/>
          <w:szCs w:val="30"/>
        </w:rPr>
        <w:t>2016</w:t>
      </w:r>
      <w:r>
        <w:rPr>
          <w:rFonts w:hint="eastAsia" w:ascii="Times New Roman" w:hAnsi="Times New Roman" w:eastAsia="仿宋_GB2312"/>
          <w:sz w:val="30"/>
          <w:szCs w:val="30"/>
        </w:rPr>
        <w:t>年</w:t>
      </w:r>
      <w:r>
        <w:rPr>
          <w:rFonts w:ascii="Times New Roman" w:hAnsi="Times New Roman" w:eastAsia="仿宋_GB2312"/>
          <w:sz w:val="30"/>
          <w:szCs w:val="30"/>
        </w:rPr>
        <w:t>10</w:t>
      </w:r>
      <w:r>
        <w:rPr>
          <w:rFonts w:hint="eastAsia" w:ascii="Times New Roman" w:hAnsi="Times New Roman" w:eastAsia="仿宋_GB2312"/>
          <w:sz w:val="30"/>
          <w:szCs w:val="30"/>
        </w:rPr>
        <w:t>月</w:t>
      </w:r>
      <w:r>
        <w:rPr>
          <w:rFonts w:ascii="Times New Roman" w:hAnsi="Times New Roman" w:eastAsia="仿宋_GB2312"/>
          <w:sz w:val="30"/>
          <w:szCs w:val="30"/>
        </w:rPr>
        <w:t>15</w:t>
      </w:r>
      <w:r>
        <w:rPr>
          <w:rFonts w:hint="eastAsia" w:ascii="Times New Roman" w:hAnsi="Times New Roman" w:eastAsia="仿宋_GB2312"/>
          <w:sz w:val="30"/>
          <w:szCs w:val="30"/>
        </w:rPr>
        <w:t>日上市，则自上市日至</w:t>
      </w:r>
      <w:r>
        <w:rPr>
          <w:rFonts w:ascii="Times New Roman" w:hAnsi="Times New Roman" w:eastAsia="仿宋_GB2312"/>
          <w:sz w:val="30"/>
          <w:szCs w:val="30"/>
        </w:rPr>
        <w:t>2017</w:t>
      </w:r>
      <w:r>
        <w:rPr>
          <w:rFonts w:hint="eastAsia" w:ascii="Times New Roman" w:hAnsi="Times New Roman" w:eastAsia="仿宋_GB2312"/>
          <w:sz w:val="30"/>
          <w:szCs w:val="30"/>
        </w:rPr>
        <w:t>年</w:t>
      </w:r>
      <w:r>
        <w:rPr>
          <w:rFonts w:ascii="Times New Roman" w:hAnsi="Times New Roman" w:eastAsia="仿宋_GB2312"/>
          <w:sz w:val="30"/>
          <w:szCs w:val="30"/>
        </w:rPr>
        <w:t>6</w:t>
      </w:r>
      <w:r>
        <w:rPr>
          <w:rFonts w:hint="eastAsia" w:ascii="Times New Roman" w:hAnsi="Times New Roman" w:eastAsia="仿宋_GB2312"/>
          <w:sz w:val="30"/>
          <w:szCs w:val="30"/>
        </w:rPr>
        <w:t>月</w:t>
      </w:r>
      <w:r>
        <w:rPr>
          <w:rFonts w:ascii="Times New Roman" w:hAnsi="Times New Roman" w:eastAsia="仿宋_GB2312"/>
          <w:sz w:val="30"/>
          <w:szCs w:val="30"/>
        </w:rPr>
        <w:t>20</w:t>
      </w:r>
      <w:r>
        <w:rPr>
          <w:rFonts w:hint="eastAsia" w:ascii="Times New Roman" w:hAnsi="Times New Roman" w:eastAsia="仿宋_GB2312"/>
          <w:sz w:val="30"/>
          <w:szCs w:val="30"/>
        </w:rPr>
        <w:t>日适用“低”级流动性；ETF_</w:t>
      </w:r>
      <w:r>
        <w:rPr>
          <w:rFonts w:ascii="Times New Roman" w:hAnsi="Times New Roman" w:eastAsia="仿宋_GB2312"/>
          <w:sz w:val="30"/>
          <w:szCs w:val="30"/>
        </w:rPr>
        <w:t>B</w:t>
      </w:r>
      <w:r>
        <w:rPr>
          <w:rFonts w:hint="eastAsia" w:ascii="Times New Roman" w:hAnsi="Times New Roman" w:eastAsia="仿宋_GB2312"/>
          <w:sz w:val="30"/>
          <w:szCs w:val="30"/>
        </w:rPr>
        <w:t>于</w:t>
      </w:r>
      <w:r>
        <w:rPr>
          <w:rFonts w:ascii="Times New Roman" w:hAnsi="Times New Roman" w:eastAsia="仿宋_GB2312"/>
          <w:sz w:val="30"/>
          <w:szCs w:val="30"/>
        </w:rPr>
        <w:t>2016</w:t>
      </w:r>
      <w:r>
        <w:rPr>
          <w:rFonts w:hint="eastAsia" w:ascii="Times New Roman" w:hAnsi="Times New Roman" w:eastAsia="仿宋_GB2312"/>
          <w:sz w:val="30"/>
          <w:szCs w:val="30"/>
        </w:rPr>
        <w:t>年</w:t>
      </w:r>
      <w:r>
        <w:rPr>
          <w:rFonts w:ascii="Times New Roman" w:hAnsi="Times New Roman" w:eastAsia="仿宋_GB2312"/>
          <w:sz w:val="30"/>
          <w:szCs w:val="30"/>
        </w:rPr>
        <w:t>12</w:t>
      </w:r>
      <w:r>
        <w:rPr>
          <w:rFonts w:hint="eastAsia" w:ascii="Times New Roman" w:hAnsi="Times New Roman" w:eastAsia="仿宋_GB2312"/>
          <w:sz w:val="30"/>
          <w:szCs w:val="30"/>
        </w:rPr>
        <w:t>月</w:t>
      </w:r>
      <w:r>
        <w:rPr>
          <w:rFonts w:ascii="Times New Roman" w:hAnsi="Times New Roman" w:eastAsia="仿宋_GB2312"/>
          <w:sz w:val="30"/>
          <w:szCs w:val="30"/>
        </w:rPr>
        <w:t>15</w:t>
      </w:r>
      <w:r>
        <w:rPr>
          <w:rFonts w:hint="eastAsia" w:ascii="Times New Roman" w:hAnsi="Times New Roman" w:eastAsia="仿宋_GB2312"/>
          <w:sz w:val="30"/>
          <w:szCs w:val="30"/>
        </w:rPr>
        <w:t>日上市，则自上市日至</w:t>
      </w:r>
      <w:r>
        <w:rPr>
          <w:rFonts w:ascii="Times New Roman" w:hAnsi="Times New Roman" w:eastAsia="仿宋_GB2312"/>
          <w:sz w:val="30"/>
          <w:szCs w:val="30"/>
        </w:rPr>
        <w:t>2017</w:t>
      </w:r>
      <w:r>
        <w:rPr>
          <w:rFonts w:hint="eastAsia" w:ascii="Times New Roman" w:hAnsi="Times New Roman" w:eastAsia="仿宋_GB2312"/>
          <w:sz w:val="30"/>
          <w:szCs w:val="30"/>
        </w:rPr>
        <w:t>年</w:t>
      </w:r>
      <w:r>
        <w:rPr>
          <w:rFonts w:ascii="Times New Roman" w:hAnsi="Times New Roman" w:eastAsia="仿宋_GB2312"/>
          <w:sz w:val="30"/>
          <w:szCs w:val="30"/>
        </w:rPr>
        <w:t>12</w:t>
      </w:r>
      <w:r>
        <w:rPr>
          <w:rFonts w:hint="eastAsia" w:ascii="Times New Roman" w:hAnsi="Times New Roman" w:eastAsia="仿宋_GB2312"/>
          <w:sz w:val="30"/>
          <w:szCs w:val="30"/>
        </w:rPr>
        <w:t>月</w:t>
      </w:r>
      <w:r>
        <w:rPr>
          <w:rFonts w:ascii="Times New Roman" w:hAnsi="Times New Roman" w:eastAsia="仿宋_GB2312"/>
          <w:sz w:val="30"/>
          <w:szCs w:val="30"/>
        </w:rPr>
        <w:t>20</w:t>
      </w:r>
      <w:r>
        <w:rPr>
          <w:rFonts w:hint="eastAsia" w:ascii="Times New Roman" w:hAnsi="Times New Roman" w:eastAsia="仿宋_GB2312"/>
          <w:sz w:val="30"/>
          <w:szCs w:val="30"/>
        </w:rPr>
        <w:t>日适用“低”级流动性。做市商考评时，按流动性的“高”、“中”、“低”三个类别划分三个评价标准，流动性越高的类别评价标准越严格，流动性越低的类别评价标准越宽松。</w:t>
      </w:r>
      <w:r>
        <w:rPr>
          <w:rFonts w:hint="eastAsia" w:ascii="仿宋_GB2312" w:eastAsia="仿宋_GB2312"/>
          <w:sz w:val="30"/>
          <w:szCs w:val="30"/>
        </w:rPr>
        <w:t>LOF和公募REITs按</w:t>
      </w:r>
      <w:r>
        <w:rPr>
          <w:rFonts w:hint="eastAsia" w:ascii="Times New Roman" w:hAnsi="Times New Roman" w:eastAsia="仿宋_GB2312"/>
          <w:sz w:val="30"/>
          <w:szCs w:val="30"/>
        </w:rPr>
        <w:t>流动性 “低”进行做市考评</w:t>
      </w:r>
      <w:r>
        <w:rPr>
          <w:rFonts w:hint="eastAsia" w:ascii="仿宋_GB2312" w:eastAsia="仿宋_GB2312"/>
          <w:sz w:val="30"/>
          <w:szCs w:val="30"/>
        </w:rPr>
        <w:t>。</w:t>
      </w:r>
    </w:p>
    <w:p>
      <w:pPr>
        <w:pStyle w:val="3"/>
        <w:spacing w:line="600" w:lineRule="exact"/>
        <w:ind w:firstLine="562"/>
        <w:rPr>
          <w:rFonts w:ascii="仿宋_GB2312" w:hAnsi="黑体"/>
          <w:b w:val="0"/>
          <w:kern w:val="44"/>
          <w:sz w:val="30"/>
          <w:szCs w:val="30"/>
        </w:rPr>
      </w:pPr>
      <w:bookmarkStart w:id="81" w:name="_Toc24026"/>
      <w:bookmarkStart w:id="82" w:name="_Toc1155646218"/>
      <w:bookmarkStart w:id="83" w:name="_Toc168666332"/>
      <w:bookmarkStart w:id="84" w:name="_Toc2734"/>
      <w:bookmarkStart w:id="85" w:name="_Toc120180543"/>
      <w:r>
        <w:rPr>
          <w:rFonts w:hint="eastAsia" w:ascii="仿宋_GB2312" w:hAnsi="黑体" w:eastAsia="仿宋_GB2312"/>
          <w:kern w:val="44"/>
          <w:sz w:val="30"/>
          <w:szCs w:val="30"/>
        </w:rPr>
        <w:t>四、评价指标</w:t>
      </w:r>
      <w:bookmarkEnd w:id="81"/>
      <w:bookmarkEnd w:id="82"/>
      <w:bookmarkEnd w:id="83"/>
      <w:bookmarkEnd w:id="84"/>
      <w:bookmarkEnd w:id="85"/>
    </w:p>
    <w:p>
      <w:pPr>
        <w:pStyle w:val="39"/>
        <w:spacing w:line="600" w:lineRule="exact"/>
        <w:ind w:firstLine="600"/>
        <w:rPr>
          <w:sz w:val="30"/>
          <w:szCs w:val="30"/>
        </w:rPr>
      </w:pPr>
      <w:r>
        <w:rPr>
          <w:rFonts w:hint="eastAsia"/>
          <w:sz w:val="30"/>
          <w:szCs w:val="30"/>
        </w:rPr>
        <w:t>本所对做市商做市服务的评价指标为时间加权报价差和连续竞价有效参与率。</w:t>
      </w:r>
    </w:p>
    <w:p>
      <w:pPr>
        <w:pStyle w:val="39"/>
        <w:spacing w:line="600" w:lineRule="exact"/>
        <w:ind w:firstLine="602"/>
        <w:rPr>
          <w:b/>
          <w:sz w:val="30"/>
          <w:szCs w:val="30"/>
        </w:rPr>
      </w:pPr>
      <w:r>
        <w:rPr>
          <w:rFonts w:hint="eastAsia"/>
          <w:b/>
          <w:sz w:val="30"/>
          <w:szCs w:val="30"/>
        </w:rPr>
        <w:t>（一）时间加权报价差</w:t>
      </w:r>
    </w:p>
    <w:p>
      <w:pPr>
        <w:pStyle w:val="39"/>
        <w:spacing w:line="600" w:lineRule="exact"/>
        <w:ind w:firstLine="600"/>
        <w:rPr>
          <w:sz w:val="30"/>
          <w:szCs w:val="30"/>
        </w:rPr>
      </w:pPr>
      <w:r>
        <w:rPr>
          <w:rFonts w:hint="eastAsia"/>
          <w:sz w:val="30"/>
          <w:szCs w:val="30"/>
        </w:rPr>
        <w:t>每日时间加权报价差计算公式为：</w:t>
      </w:r>
    </w:p>
    <w:p>
      <w:pPr>
        <w:pStyle w:val="39"/>
        <w:spacing w:line="600" w:lineRule="exact"/>
        <w:ind w:firstLine="600"/>
        <w:rPr>
          <w:position w:val="-26"/>
          <w:sz w:val="30"/>
          <w:szCs w:val="30"/>
        </w:rPr>
      </w:pPr>
      <w:r>
        <w:rPr>
          <w:rFonts w:hint="eastAsia"/>
          <w:sz w:val="30"/>
          <w:szCs w:val="30"/>
        </w:rPr>
        <w:t>时间加权报价差=</w:t>
      </w:r>
      <w:r>
        <w:rPr>
          <w:sz w:val="30"/>
          <w:szCs w:val="30"/>
        </w:rPr>
        <w:t xml:space="preserve"> </w:t>
      </w:r>
      <m:oMath>
        <m:f>
          <m:fPr>
            <m:ctrlPr>
              <w:rPr>
                <w:rFonts w:ascii="Cambria Math" w:hAnsi="Cambria Math"/>
                <w:sz w:val="24"/>
                <w:szCs w:val="24"/>
              </w:rPr>
            </m:ctrlPr>
          </m:fPr>
          <m:num>
            <m:nary>
              <m:naryPr>
                <m:chr m:val="∑"/>
                <m:limLoc m:val="undOvr"/>
                <m:subHide m:val="1"/>
                <m:supHide m:val="1"/>
                <m:ctrlPr>
                  <w:rPr>
                    <w:rFonts w:ascii="Cambria Math" w:hAnsi="Cambria Math"/>
                    <w:sz w:val="24"/>
                    <w:szCs w:val="24"/>
                  </w:rPr>
                </m:ctrlPr>
              </m:naryPr>
              <m:sub>
                <m:ctrlPr>
                  <w:rPr>
                    <w:rFonts w:ascii="Cambria Math" w:hAnsi="Cambria Math"/>
                    <w:sz w:val="24"/>
                    <w:szCs w:val="24"/>
                  </w:rPr>
                </m:ctrlPr>
              </m:sub>
              <m:sup>
                <m:ctrlPr>
                  <w:rPr>
                    <w:rFonts w:ascii="Cambria Math" w:hAnsi="Cambria Math"/>
                    <w:sz w:val="24"/>
                    <w:szCs w:val="24"/>
                  </w:rPr>
                </m:ctrlPr>
              </m:sup>
              <m:e>
                <m:r>
                  <m:rPr>
                    <m:sty m:val="p"/>
                  </m:rPr>
                  <w:rPr>
                    <w:rFonts w:ascii="Cambria Math" w:hAnsi="Cambria Math"/>
                    <w:sz w:val="24"/>
                    <w:szCs w:val="24"/>
                  </w:rPr>
                  <m:t>有效采样点最小报价差</m:t>
                </m:r>
                <m:ctrlPr>
                  <w:rPr>
                    <w:rFonts w:ascii="Cambria Math" w:hAnsi="Cambria Math"/>
                    <w:sz w:val="24"/>
                    <w:szCs w:val="24"/>
                  </w:rPr>
                </m:ctrlPr>
              </m:e>
            </m:nary>
            <m:ctrlPr>
              <w:rPr>
                <w:rFonts w:ascii="Cambria Math" w:hAnsi="Cambria Math"/>
                <w:sz w:val="24"/>
                <w:szCs w:val="24"/>
              </w:rPr>
            </m:ctrlPr>
          </m:num>
          <m:den>
            <m:r>
              <m:rPr>
                <m:sty m:val="p"/>
              </m:rPr>
              <w:rPr>
                <w:rFonts w:ascii="Cambria Math" w:hAnsi="Cambria Math"/>
                <w:sz w:val="24"/>
                <w:szCs w:val="24"/>
              </w:rPr>
              <m:t>14400</m:t>
            </m:r>
            <m:r>
              <m:rPr>
                <m:sty m:val="p"/>
              </m:rPr>
              <w:rPr>
                <w:rFonts w:hint="eastAsia" w:ascii="Cambria Math" w:hAnsi="Cambria Math" w:eastAsia="MS Mincho" w:cs="MS Mincho"/>
                <w:sz w:val="24"/>
                <w:szCs w:val="24"/>
              </w:rPr>
              <m:t>−</m:t>
            </m:r>
            <m:r>
              <m:rPr>
                <m:sty m:val="p"/>
              </m:rPr>
              <w:rPr>
                <w:rFonts w:ascii="Cambria Math" w:hAnsi="Cambria Math"/>
                <w:sz w:val="24"/>
                <w:szCs w:val="24"/>
              </w:rPr>
              <m:t>无效采样点数</m:t>
            </m:r>
            <m:ctrlPr>
              <w:rPr>
                <w:rFonts w:ascii="Cambria Math" w:hAnsi="Cambria Math"/>
                <w:sz w:val="24"/>
                <w:szCs w:val="24"/>
              </w:rPr>
            </m:ctrlPr>
          </m:den>
        </m:f>
      </m:oMath>
      <w:r>
        <w:rPr>
          <w:rFonts w:hint="eastAsia"/>
          <w:sz w:val="24"/>
          <w:szCs w:val="24"/>
        </w:rPr>
        <w:t xml:space="preserve"> </w:t>
      </w:r>
      <w:r>
        <w:rPr>
          <w:sz w:val="30"/>
          <w:szCs w:val="30"/>
        </w:rPr>
        <w:t xml:space="preserve"> </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其中，有效采样点是指做市账户在该采样点上，存量买卖订单申报金额均不低于该基金最小申报金额。采样时间为连续竞价阶段，每秒进行采样。</w:t>
      </w:r>
    </w:p>
    <w:p>
      <w:pPr>
        <w:widowControl/>
        <w:spacing w:line="60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将每日</w:t>
      </w:r>
      <w:r>
        <w:rPr>
          <w:rFonts w:hint="eastAsia" w:ascii="仿宋_GB2312" w:eastAsia="仿宋_GB2312"/>
          <w:sz w:val="30"/>
          <w:szCs w:val="30"/>
        </w:rPr>
        <w:t>时间加权报价差进行算数平均得到月度时间加权报价差。</w:t>
      </w:r>
    </w:p>
    <w:p>
      <w:pPr>
        <w:spacing w:line="600" w:lineRule="exact"/>
        <w:ind w:firstLine="420"/>
        <w:rPr>
          <w:b/>
          <w:bCs/>
          <w:sz w:val="30"/>
          <w:szCs w:val="30"/>
        </w:rPr>
      </w:pPr>
      <w:r>
        <w:rPr>
          <w:rFonts w:hint="eastAsia" w:ascii="Times New Roman" w:hAnsi="Times New Roman" w:eastAsia="仿宋_GB2312"/>
          <w:b/>
          <w:bCs/>
          <w:sz w:val="30"/>
          <w:szCs w:val="30"/>
        </w:rPr>
        <w:t>（二）连续竞价有效参与率</w:t>
      </w:r>
    </w:p>
    <w:p>
      <w:pPr>
        <w:pStyle w:val="39"/>
        <w:spacing w:line="600" w:lineRule="exact"/>
        <w:ind w:firstLine="600" w:firstLineChars="0"/>
        <w:rPr>
          <w:sz w:val="30"/>
          <w:szCs w:val="30"/>
        </w:rPr>
      </w:pPr>
      <w:r>
        <w:rPr>
          <w:rFonts w:hint="eastAsia"/>
          <w:sz w:val="30"/>
          <w:szCs w:val="30"/>
        </w:rPr>
        <w:t>每日连续竞价有效参与率计算公式为：</w:t>
      </w:r>
    </w:p>
    <w:p>
      <w:pPr>
        <w:pStyle w:val="39"/>
        <w:spacing w:line="600" w:lineRule="exact"/>
        <w:ind w:firstLine="0" w:firstLineChars="0"/>
        <w:jc w:val="center"/>
        <w:rPr>
          <w:rFonts w:eastAsiaTheme="minorEastAsia"/>
          <w:sz w:val="24"/>
          <w:szCs w:val="24"/>
        </w:rPr>
      </w:pPr>
      <m:oMath>
        <m:r>
          <m:rPr>
            <m:sty m:val="p"/>
          </m:rPr>
          <w:rPr>
            <w:rFonts w:hint="eastAsia" w:ascii="Cambria Math" w:hAnsi="Cambria Math" w:eastAsiaTheme="minorEastAsia"/>
            <w:sz w:val="24"/>
            <w:szCs w:val="24"/>
          </w:rPr>
          <m:t>连续竞价有效参与率</m:t>
        </m:r>
        <m:r>
          <m:rPr>
            <m:sty m:val="p"/>
          </m:rPr>
          <w:rPr>
            <w:rFonts w:ascii="Cambria Math" w:hAnsi="Cambria Math" w:eastAsiaTheme="minorEastAsia"/>
            <w:sz w:val="24"/>
            <w:szCs w:val="24"/>
          </w:rPr>
          <m:t>=</m:t>
        </m:r>
        <m:f>
          <m:fPr>
            <m:ctrlPr>
              <w:rPr>
                <w:rFonts w:ascii="Cambria Math" w:hAnsi="Cambria Math" w:eastAsiaTheme="minorEastAsia"/>
                <w:color w:val="000000" w:themeColor="text1"/>
                <w:sz w:val="24"/>
                <w:szCs w:val="24"/>
                <w14:textFill>
                  <w14:solidFill>
                    <w14:schemeClr w14:val="tx1"/>
                  </w14:solidFill>
                </w14:textFill>
              </w:rPr>
            </m:ctrlPr>
          </m:fPr>
          <m:num>
            <m:r>
              <m:rPr>
                <m:sty m:val="p"/>
              </m:rPr>
              <w:rPr>
                <w:rFonts w:hint="eastAsia" w:ascii="Cambria Math" w:hAnsi="Cambria Math" w:eastAsiaTheme="minorEastAsia"/>
                <w:color w:val="000000" w:themeColor="text1"/>
                <w:sz w:val="24"/>
                <w:szCs w:val="24"/>
                <w14:textFill>
                  <w14:solidFill>
                    <w14:schemeClr w14:val="tx1"/>
                  </w14:solidFill>
                </w14:textFill>
              </w:rPr>
              <m:t>有效采样点数</m:t>
            </m:r>
            <m:r>
              <m:rPr>
                <m:sty m:val="p"/>
              </m:rPr>
              <w:rPr>
                <w:rFonts w:ascii="Cambria Math" w:hAnsi="Cambria Math" w:eastAsiaTheme="minorEastAsia"/>
                <w:color w:val="000000" w:themeColor="text1"/>
                <w:sz w:val="24"/>
                <w:szCs w:val="24"/>
                <w14:textFill>
                  <w14:solidFill>
                    <w14:schemeClr w14:val="tx1"/>
                  </w14:solidFill>
                </w14:textFill>
              </w:rPr>
              <m:t>−</m:t>
            </m:r>
            <m:r>
              <m:rPr>
                <m:sty m:val="p"/>
              </m:rPr>
              <w:rPr>
                <w:rFonts w:hint="eastAsia" w:ascii="Cambria Math" w:hAnsi="Cambria Math" w:eastAsiaTheme="minorEastAsia"/>
                <w:color w:val="000000" w:themeColor="text1"/>
                <w:sz w:val="24"/>
                <w:szCs w:val="24"/>
                <w14:textFill>
                  <w14:solidFill>
                    <w14:schemeClr w14:val="tx1"/>
                  </w14:solidFill>
                </w14:textFill>
              </w:rPr>
              <m:t>停牌及豁免双边报价义务时间内的有效采样点数</m:t>
            </m:r>
            <m:ctrlPr>
              <w:rPr>
                <w:rFonts w:ascii="Cambria Math" w:hAnsi="Cambria Math" w:eastAsiaTheme="minorEastAsia"/>
                <w:color w:val="000000" w:themeColor="text1"/>
                <w:sz w:val="24"/>
                <w:szCs w:val="24"/>
                <w14:textFill>
                  <w14:solidFill>
                    <w14:schemeClr w14:val="tx1"/>
                  </w14:solidFill>
                </w14:textFill>
              </w:rPr>
            </m:ctrlPr>
          </m:num>
          <m:den>
            <m:r>
              <m:rPr>
                <m:sty m:val="p"/>
              </m:rPr>
              <w:rPr>
                <w:rFonts w:ascii="Cambria Math" w:hAnsi="Cambria Math" w:eastAsiaTheme="minorEastAsia"/>
                <w:color w:val="000000" w:themeColor="text1"/>
                <w:sz w:val="24"/>
                <w:szCs w:val="24"/>
                <w14:textFill>
                  <w14:solidFill>
                    <w14:schemeClr w14:val="tx1"/>
                  </w14:solidFill>
                </w14:textFill>
              </w:rPr>
              <m:t>14400−</m:t>
            </m:r>
            <m:r>
              <m:rPr>
                <m:sty m:val="p"/>
              </m:rPr>
              <w:rPr>
                <w:rFonts w:hint="eastAsia" w:ascii="Cambria Math" w:hAnsi="Cambria Math" w:eastAsiaTheme="minorEastAsia"/>
                <w:color w:val="000000" w:themeColor="text1"/>
                <w:sz w:val="24"/>
                <w:szCs w:val="24"/>
                <w14:textFill>
                  <w14:solidFill>
                    <w14:schemeClr w14:val="tx1"/>
                  </w14:solidFill>
                </w14:textFill>
              </w:rPr>
              <m:t>停牌及豁免双边报价义务的时间</m:t>
            </m:r>
            <m:ctrlPr>
              <w:rPr>
                <w:rFonts w:ascii="Cambria Math" w:hAnsi="Cambria Math" w:eastAsiaTheme="minorEastAsia"/>
                <w:color w:val="000000" w:themeColor="text1"/>
                <w:sz w:val="24"/>
                <w:szCs w:val="24"/>
                <w14:textFill>
                  <w14:solidFill>
                    <w14:schemeClr w14:val="tx1"/>
                  </w14:solidFill>
                </w14:textFill>
              </w:rPr>
            </m:ctrlPr>
          </m:den>
        </m:f>
      </m:oMath>
      <w:r>
        <w:rPr>
          <w:rFonts w:eastAsiaTheme="minorEastAsia"/>
          <w:sz w:val="24"/>
          <w:szCs w:val="24"/>
        </w:rPr>
        <w:t xml:space="preserve"> </w:t>
      </w:r>
    </w:p>
    <w:p>
      <w:pPr>
        <w:pStyle w:val="39"/>
        <w:spacing w:line="600" w:lineRule="exact"/>
        <w:ind w:firstLine="600"/>
        <w:rPr>
          <w:sz w:val="30"/>
          <w:szCs w:val="30"/>
        </w:rPr>
      </w:pPr>
      <w:r>
        <w:rPr>
          <w:rFonts w:hint="eastAsia"/>
          <w:sz w:val="30"/>
          <w:szCs w:val="30"/>
        </w:rPr>
        <w:t>其中，有效采样点是指做市账户在该采样点上，存量买卖订单申报金额均不低于该基金最小申报金额，且该采样点最小报价差不高于最大买卖价差要求值。采样时间为连续竞价阶段，每秒进行采样。</w:t>
      </w:r>
    </w:p>
    <w:p>
      <w:pPr>
        <w:widowControl/>
        <w:spacing w:line="600" w:lineRule="exact"/>
        <w:ind w:firstLine="600" w:firstLineChars="200"/>
        <w:rPr>
          <w:rFonts w:ascii="仿宋_GB2312" w:eastAsia="仿宋_GB2312"/>
          <w:sz w:val="30"/>
          <w:szCs w:val="30"/>
        </w:rPr>
      </w:pPr>
      <w:r>
        <w:rPr>
          <w:rFonts w:hint="eastAsia" w:ascii="仿宋_GB2312" w:hAnsi="Times New Roman" w:eastAsia="仿宋_GB2312"/>
          <w:sz w:val="30"/>
          <w:szCs w:val="30"/>
        </w:rPr>
        <w:t>将每日</w:t>
      </w:r>
      <w:r>
        <w:rPr>
          <w:rFonts w:hint="eastAsia" w:ascii="仿宋_GB2312" w:eastAsia="仿宋_GB2312"/>
          <w:sz w:val="30"/>
          <w:szCs w:val="30"/>
        </w:rPr>
        <w:t>连续竞价有效参与率进行算数平均得到月度连续竞价有效参与率。</w:t>
      </w:r>
    </w:p>
    <w:p>
      <w:pPr>
        <w:pStyle w:val="3"/>
        <w:spacing w:line="600" w:lineRule="exact"/>
        <w:ind w:firstLine="562"/>
        <w:rPr>
          <w:rFonts w:ascii="仿宋_GB2312" w:hAnsi="黑体" w:eastAsia="仿宋_GB2312"/>
          <w:b w:val="0"/>
          <w:kern w:val="44"/>
          <w:sz w:val="30"/>
          <w:szCs w:val="30"/>
        </w:rPr>
      </w:pPr>
      <w:bookmarkStart w:id="86" w:name="_Toc32042"/>
      <w:bookmarkStart w:id="87" w:name="_Toc341748746"/>
      <w:bookmarkStart w:id="88" w:name="_Toc168666333"/>
      <w:bookmarkStart w:id="89" w:name="_Toc120180544"/>
      <w:bookmarkStart w:id="90" w:name="_Toc7713"/>
      <w:r>
        <w:rPr>
          <w:rFonts w:hint="eastAsia" w:ascii="仿宋_GB2312" w:hAnsi="黑体" w:eastAsia="仿宋_GB2312"/>
          <w:kern w:val="44"/>
          <w:sz w:val="30"/>
          <w:szCs w:val="30"/>
        </w:rPr>
        <w:t>五、评价方法</w:t>
      </w:r>
      <w:bookmarkEnd w:id="86"/>
      <w:bookmarkEnd w:id="87"/>
      <w:bookmarkEnd w:id="88"/>
      <w:bookmarkEnd w:id="89"/>
      <w:bookmarkEnd w:id="90"/>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做市商做市服务评价分为月度评价和年度综合评价。主做市商为基金产品提供一般做市服务的，仅进行一般做市服务月度评价，相应评价结果不计入主做市商年度综合评价。</w:t>
      </w:r>
    </w:p>
    <w:p>
      <w:pPr>
        <w:widowControl/>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（一）月度评价</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主做市商为基金产品提供主做市服务的，按主做市服务评价标准进行评价。主做市商为基金产品提供一般做市服务的，或一般做市商为基金产品提供一般做市服务的，按一般做市服务评价标准进行评价。</w:t>
      </w:r>
    </w:p>
    <w:p>
      <w:pPr>
        <w:widowControl/>
        <w:spacing w:line="6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w:t>
      </w:r>
      <w:r>
        <w:rPr>
          <w:rFonts w:hint="eastAsia" w:ascii="Times New Roman" w:hAnsi="Times New Roman" w:eastAsia="仿宋_GB2312"/>
          <w:sz w:val="30"/>
          <w:szCs w:val="30"/>
        </w:rPr>
        <w:t>、主做市服务评价标准</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本所根据时间加权报价差、连续竞价有效参与率和成交量占主做市服务平均成交量比重等评价指标，对主做市商为特定基金提供主做市服务情况进行月度评价，评价结果分为</w:t>
      </w:r>
      <w:r>
        <w:rPr>
          <w:rFonts w:ascii="Times New Roman" w:hAnsi="Times New Roman" w:eastAsia="仿宋_GB2312"/>
          <w:sz w:val="30"/>
          <w:szCs w:val="30"/>
        </w:rPr>
        <w:t>AA</w:t>
      </w:r>
      <w:r>
        <w:rPr>
          <w:rFonts w:hint="eastAsia" w:ascii="Times New Roman" w:hAnsi="Times New Roman" w:eastAsia="仿宋_GB2312"/>
          <w:sz w:val="30"/>
          <w:szCs w:val="30"/>
        </w:rPr>
        <w:t>、</w:t>
      </w:r>
      <w:r>
        <w:rPr>
          <w:rFonts w:ascii="Times New Roman" w:hAnsi="Times New Roman" w:eastAsia="仿宋_GB2312"/>
          <w:sz w:val="30"/>
          <w:szCs w:val="30"/>
        </w:rPr>
        <w:t>A</w:t>
      </w:r>
      <w:r>
        <w:rPr>
          <w:rFonts w:hint="eastAsia" w:ascii="Times New Roman" w:hAnsi="Times New Roman" w:eastAsia="仿宋_GB2312"/>
          <w:sz w:val="30"/>
          <w:szCs w:val="30"/>
        </w:rPr>
        <w:t>、</w:t>
      </w:r>
      <w:r>
        <w:rPr>
          <w:rFonts w:ascii="Times New Roman" w:hAnsi="Times New Roman" w:eastAsia="仿宋_GB2312"/>
          <w:sz w:val="30"/>
          <w:szCs w:val="30"/>
        </w:rPr>
        <w:t>B</w:t>
      </w:r>
      <w:r>
        <w:rPr>
          <w:rFonts w:hint="eastAsia" w:ascii="Times New Roman" w:hAnsi="Times New Roman" w:eastAsia="仿宋_GB2312"/>
          <w:sz w:val="30"/>
          <w:szCs w:val="30"/>
        </w:rPr>
        <w:t>、</w:t>
      </w:r>
      <w:r>
        <w:rPr>
          <w:rFonts w:ascii="Times New Roman" w:hAnsi="Times New Roman" w:eastAsia="仿宋_GB2312"/>
          <w:sz w:val="30"/>
          <w:szCs w:val="30"/>
        </w:rPr>
        <w:t>C</w:t>
      </w:r>
      <w:r>
        <w:rPr>
          <w:rFonts w:hint="eastAsia" w:ascii="Times New Roman" w:hAnsi="Times New Roman" w:eastAsia="仿宋_GB2312"/>
          <w:sz w:val="30"/>
          <w:szCs w:val="30"/>
        </w:rPr>
        <w:t>、</w:t>
      </w:r>
      <w:r>
        <w:rPr>
          <w:rFonts w:ascii="Times New Roman" w:hAnsi="Times New Roman" w:eastAsia="仿宋_GB2312"/>
          <w:sz w:val="30"/>
          <w:szCs w:val="30"/>
        </w:rPr>
        <w:t>D</w:t>
      </w:r>
      <w:r>
        <w:rPr>
          <w:rFonts w:hint="eastAsia" w:ascii="Times New Roman" w:hAnsi="Times New Roman" w:eastAsia="仿宋_GB2312"/>
          <w:sz w:val="30"/>
          <w:szCs w:val="30"/>
        </w:rPr>
        <w:t>五档，</w:t>
      </w:r>
      <w:r>
        <w:rPr>
          <w:rFonts w:ascii="Times New Roman" w:hAnsi="Times New Roman" w:eastAsia="仿宋_GB2312"/>
          <w:sz w:val="30"/>
          <w:szCs w:val="30"/>
        </w:rPr>
        <w:t>D</w:t>
      </w:r>
      <w:r>
        <w:rPr>
          <w:rFonts w:hint="eastAsia" w:ascii="Times New Roman" w:hAnsi="Times New Roman" w:eastAsia="仿宋_GB2312"/>
          <w:sz w:val="30"/>
          <w:szCs w:val="30"/>
        </w:rPr>
        <w:t>档为不合格。具体评价步骤如下：</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第一，依据时间加权报价差和连续竞价有效参与率两项指标对当月度主做市商为特定基金提供主做市服务情况进行评价，每项指标均分为优秀、良好、合格、不合格四档（如表</w:t>
      </w:r>
      <w:r>
        <w:rPr>
          <w:rFonts w:ascii="Times New Roman" w:hAnsi="Times New Roman" w:eastAsia="仿宋_GB2312"/>
          <w:sz w:val="30"/>
          <w:szCs w:val="30"/>
        </w:rPr>
        <w:t>2</w:t>
      </w:r>
      <w:r>
        <w:rPr>
          <w:rFonts w:hint="eastAsia" w:ascii="Times New Roman" w:hAnsi="Times New Roman" w:eastAsia="仿宋_GB2312"/>
          <w:sz w:val="30"/>
          <w:szCs w:val="30"/>
        </w:rPr>
        <w:t>所示）：</w:t>
      </w:r>
    </w:p>
    <w:p>
      <w:pPr>
        <w:widowControl/>
        <w:spacing w:line="60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表2：产品做市服务的评价标准</w:t>
      </w:r>
    </w:p>
    <w:tbl>
      <w:tblPr>
        <w:tblStyle w:val="17"/>
        <w:tblW w:w="7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3100"/>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149" w:type="dxa"/>
            <w:tcBorders>
              <w:top w:val="single" w:color="auto" w:sz="4" w:space="0"/>
              <w:left w:val="single" w:color="auto" w:sz="4" w:space="0"/>
              <w:bottom w:val="single" w:color="auto" w:sz="12" w:space="0"/>
              <w:right w:val="single" w:color="auto" w:sz="4" w:space="0"/>
            </w:tcBorders>
          </w:tcPr>
          <w:p>
            <w:pPr>
              <w:widowControl/>
              <w:spacing w:line="600" w:lineRule="exact"/>
              <w:jc w:val="left"/>
              <w:rPr>
                <w:rFonts w:ascii="仿宋_GB2312" w:hAnsi="仿宋_GB2312" w:eastAsia="仿宋_GB2312" w:cs="仿宋_GB2312"/>
              </w:rPr>
            </w:pPr>
          </w:p>
        </w:tc>
        <w:tc>
          <w:tcPr>
            <w:tcW w:w="3100" w:type="dxa"/>
            <w:tcBorders>
              <w:top w:val="single" w:color="auto" w:sz="4" w:space="0"/>
              <w:left w:val="single" w:color="auto" w:sz="4" w:space="0"/>
              <w:bottom w:val="single" w:color="auto" w:sz="12" w:space="0"/>
              <w:right w:val="single" w:color="auto" w:sz="4" w:space="0"/>
            </w:tcBorders>
          </w:tcPr>
          <w:p>
            <w:pPr>
              <w:pStyle w:val="37"/>
              <w:spacing w:beforeLines="50" w:afterLines="50" w:line="600" w:lineRule="exact"/>
              <w:rPr>
                <w:rFonts w:ascii="仿宋_GB2312" w:hAnsi="仿宋_GB2312" w:cs="仿宋_GB2312"/>
                <w:b/>
                <w:bCs/>
                <w:kern w:val="2"/>
                <w:szCs w:val="18"/>
              </w:rPr>
            </w:pPr>
            <w:r>
              <w:rPr>
                <w:rFonts w:hint="eastAsia" w:ascii="仿宋_GB2312" w:hAnsi="仿宋_GB2312" w:cs="仿宋_GB2312"/>
                <w:b/>
                <w:kern w:val="2"/>
                <w:szCs w:val="18"/>
              </w:rPr>
              <w:t>指标</w:t>
            </w:r>
          </w:p>
        </w:tc>
        <w:tc>
          <w:tcPr>
            <w:tcW w:w="3355" w:type="dxa"/>
            <w:tcBorders>
              <w:top w:val="single" w:color="auto" w:sz="4" w:space="0"/>
              <w:left w:val="single" w:color="auto" w:sz="4" w:space="0"/>
              <w:bottom w:val="single" w:color="auto" w:sz="12" w:space="0"/>
              <w:right w:val="single" w:color="auto" w:sz="4" w:space="0"/>
            </w:tcBorders>
          </w:tcPr>
          <w:p>
            <w:pPr>
              <w:pStyle w:val="37"/>
              <w:spacing w:beforeLines="50" w:afterLines="50" w:line="600" w:lineRule="exact"/>
              <w:rPr>
                <w:rFonts w:ascii="仿宋_GB2312" w:hAnsi="仿宋_GB2312" w:cs="仿宋_GB2312"/>
                <w:b/>
                <w:bCs/>
                <w:kern w:val="2"/>
                <w:szCs w:val="20"/>
              </w:rPr>
            </w:pPr>
            <w:r>
              <w:rPr>
                <w:rFonts w:hint="eastAsia" w:ascii="仿宋_GB2312" w:hAnsi="仿宋_GB2312" w:cs="仿宋_GB2312"/>
                <w:b/>
                <w:kern w:val="2"/>
                <w:szCs w:val="20"/>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49" w:type="dxa"/>
            <w:vMerge w:val="restart"/>
            <w:tcBorders>
              <w:top w:val="single" w:color="auto" w:sz="12" w:space="0"/>
              <w:left w:val="single" w:color="auto" w:sz="4" w:space="0"/>
              <w:bottom w:val="single" w:color="auto" w:sz="4" w:space="0"/>
              <w:right w:val="single" w:color="auto" w:sz="4" w:space="0"/>
            </w:tcBorders>
            <w:vAlign w:val="center"/>
          </w:tcPr>
          <w:p>
            <w:pPr>
              <w:pStyle w:val="37"/>
              <w:snapToGrid w:val="0"/>
              <w:spacing w:line="600" w:lineRule="exact"/>
              <w:jc w:val="left"/>
              <w:rPr>
                <w:rFonts w:ascii="仿宋_GB2312" w:hAnsi="仿宋_GB2312" w:cs="仿宋_GB2312"/>
                <w:kern w:val="2"/>
                <w:szCs w:val="20"/>
              </w:rPr>
            </w:pPr>
            <w:r>
              <w:rPr>
                <w:rFonts w:hint="eastAsia" w:ascii="仿宋_GB2312" w:hAnsi="仿宋_GB2312" w:cs="仿宋_GB2312"/>
                <w:kern w:val="2"/>
                <w:szCs w:val="20"/>
              </w:rPr>
              <w:t>流动性分类为高的基金产品</w:t>
            </w:r>
          </w:p>
        </w:tc>
        <w:tc>
          <w:tcPr>
            <w:tcW w:w="3100" w:type="dxa"/>
            <w:tcBorders>
              <w:top w:val="single" w:color="auto" w:sz="12" w:space="0"/>
              <w:left w:val="single" w:color="auto" w:sz="4" w:space="0"/>
              <w:bottom w:val="single" w:color="auto" w:sz="4" w:space="0"/>
              <w:right w:val="single" w:color="auto" w:sz="4" w:space="0"/>
            </w:tcBorders>
            <w:vAlign w:val="center"/>
          </w:tcPr>
          <w:p>
            <w:pPr>
              <w:pStyle w:val="37"/>
              <w:spacing w:line="600" w:lineRule="exact"/>
              <w:jc w:val="both"/>
              <w:rPr>
                <w:rFonts w:ascii="仿宋_GB2312" w:hAnsi="仿宋_GB2312" w:cs="仿宋_GB2312"/>
                <w:kern w:val="2"/>
                <w:szCs w:val="18"/>
              </w:rPr>
            </w:pPr>
            <w:r>
              <w:rPr>
                <w:rFonts w:hint="eastAsia" w:ascii="仿宋_GB2312" w:hAnsi="仿宋_GB2312" w:cs="仿宋_GB2312"/>
                <w:kern w:val="2"/>
                <w:szCs w:val="18"/>
              </w:rPr>
              <w:t>时间加权报价差／最大买卖价差</w:t>
            </w:r>
          </w:p>
        </w:tc>
        <w:tc>
          <w:tcPr>
            <w:tcW w:w="3355" w:type="dxa"/>
            <w:tcBorders>
              <w:top w:val="single" w:color="auto" w:sz="12" w:space="0"/>
              <w:left w:val="single" w:color="auto" w:sz="4" w:space="0"/>
              <w:bottom w:val="single" w:color="auto" w:sz="4" w:space="0"/>
              <w:right w:val="single" w:color="auto" w:sz="4" w:space="0"/>
            </w:tcBorders>
          </w:tcPr>
          <w:p>
            <w:pPr>
              <w:pStyle w:val="37"/>
              <w:spacing w:line="600" w:lineRule="exact"/>
              <w:jc w:val="left"/>
              <w:rPr>
                <w:rFonts w:ascii="仿宋_GB2312" w:hAnsi="仿宋_GB2312" w:cs="仿宋_GB2312"/>
                <w:kern w:val="2"/>
                <w:szCs w:val="20"/>
              </w:rPr>
            </w:pPr>
            <w:r>
              <w:rPr>
                <w:rFonts w:hint="eastAsia" w:ascii="仿宋_GB2312" w:hAnsi="仿宋_GB2312" w:cs="仿宋_GB2312"/>
                <w:kern w:val="2"/>
                <w:szCs w:val="18"/>
              </w:rPr>
              <w:t xml:space="preserve">优秀          </w:t>
            </w:r>
            <w:r>
              <w:rPr>
                <w:rFonts w:hint="eastAsia" w:ascii="仿宋_GB2312" w:hAnsi="仿宋_GB2312" w:cs="仿宋_GB2312"/>
                <w:kern w:val="2"/>
                <w:szCs w:val="20"/>
              </w:rPr>
              <w:t>数值≤40%</w:t>
            </w:r>
          </w:p>
          <w:p>
            <w:pPr>
              <w:pStyle w:val="37"/>
              <w:spacing w:line="600" w:lineRule="exact"/>
              <w:jc w:val="left"/>
              <w:rPr>
                <w:rFonts w:ascii="仿宋_GB2312" w:hAnsi="仿宋_GB2312" w:cs="仿宋_GB2312"/>
                <w:kern w:val="2"/>
                <w:szCs w:val="20"/>
              </w:rPr>
            </w:pPr>
            <w:r>
              <w:rPr>
                <w:rFonts w:hint="eastAsia" w:ascii="仿宋_GB2312" w:hAnsi="仿宋_GB2312" w:cs="仿宋_GB2312"/>
                <w:kern w:val="2"/>
                <w:szCs w:val="20"/>
              </w:rPr>
              <w:t>良好     40%&lt;数值≤60%</w:t>
            </w:r>
          </w:p>
          <w:p>
            <w:pPr>
              <w:pStyle w:val="37"/>
              <w:spacing w:line="600" w:lineRule="exact"/>
              <w:jc w:val="left"/>
              <w:rPr>
                <w:rFonts w:ascii="仿宋_GB2312" w:hAnsi="仿宋_GB2312" w:cs="仿宋_GB2312"/>
                <w:kern w:val="2"/>
                <w:szCs w:val="20"/>
              </w:rPr>
            </w:pPr>
            <w:r>
              <w:rPr>
                <w:rFonts w:hint="eastAsia" w:ascii="仿宋_GB2312" w:hAnsi="仿宋_GB2312" w:cs="仿宋_GB2312"/>
                <w:kern w:val="2"/>
                <w:szCs w:val="20"/>
              </w:rPr>
              <w:t>合格     60%&lt;数值≤80%</w:t>
            </w:r>
          </w:p>
          <w:p>
            <w:pPr>
              <w:pStyle w:val="37"/>
              <w:spacing w:line="600" w:lineRule="exact"/>
              <w:jc w:val="left"/>
              <w:rPr>
                <w:rFonts w:ascii="仿宋_GB2312" w:hAnsi="仿宋_GB2312" w:cs="仿宋_GB2312"/>
                <w:kern w:val="2"/>
                <w:szCs w:val="18"/>
              </w:rPr>
            </w:pPr>
            <w:r>
              <w:rPr>
                <w:rFonts w:hint="eastAsia" w:ascii="仿宋_GB2312" w:hAnsi="仿宋_GB2312" w:cs="仿宋_GB2312"/>
                <w:kern w:val="2"/>
                <w:szCs w:val="20"/>
              </w:rPr>
              <w:t>不合格        80%&lt;数值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49" w:type="dxa"/>
            <w:vMerge w:val="continue"/>
            <w:tcBorders>
              <w:top w:val="single" w:color="auto" w:sz="12"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_GB2312" w:eastAsia="仿宋_GB2312" w:cs="仿宋_GB2312"/>
                <w:color w:val="000000"/>
                <w:sz w:val="24"/>
                <w:szCs w:val="20"/>
              </w:rPr>
            </w:pPr>
          </w:p>
        </w:tc>
        <w:tc>
          <w:tcPr>
            <w:tcW w:w="3100" w:type="dxa"/>
            <w:tcBorders>
              <w:top w:val="single" w:color="auto" w:sz="4" w:space="0"/>
              <w:left w:val="single" w:color="auto" w:sz="4" w:space="0"/>
              <w:bottom w:val="single" w:color="auto" w:sz="4" w:space="0"/>
              <w:right w:val="single" w:color="auto" w:sz="4" w:space="0"/>
            </w:tcBorders>
            <w:vAlign w:val="center"/>
          </w:tcPr>
          <w:p>
            <w:pPr>
              <w:pStyle w:val="37"/>
              <w:spacing w:line="600" w:lineRule="exact"/>
              <w:jc w:val="both"/>
              <w:rPr>
                <w:rFonts w:ascii="仿宋_GB2312" w:hAnsi="仿宋_GB2312" w:cs="仿宋_GB2312"/>
                <w:kern w:val="2"/>
                <w:szCs w:val="18"/>
              </w:rPr>
            </w:pPr>
            <w:r>
              <w:rPr>
                <w:rFonts w:hint="eastAsia" w:ascii="仿宋_GB2312" w:hAnsi="仿宋_GB2312" w:cs="仿宋_GB2312"/>
                <w:kern w:val="2"/>
                <w:szCs w:val="18"/>
              </w:rPr>
              <w:t>连续竞价有效参与率／最低连续竞价参与率</w:t>
            </w:r>
          </w:p>
        </w:tc>
        <w:tc>
          <w:tcPr>
            <w:tcW w:w="3355" w:type="dxa"/>
            <w:tcBorders>
              <w:top w:val="single" w:color="auto" w:sz="4" w:space="0"/>
              <w:left w:val="single" w:color="auto" w:sz="4" w:space="0"/>
              <w:bottom w:val="single" w:color="auto" w:sz="4" w:space="0"/>
              <w:right w:val="single" w:color="auto" w:sz="4" w:space="0"/>
            </w:tcBorders>
          </w:tcPr>
          <w:p>
            <w:pPr>
              <w:pStyle w:val="37"/>
              <w:spacing w:line="600" w:lineRule="exact"/>
              <w:jc w:val="left"/>
              <w:rPr>
                <w:rFonts w:ascii="仿宋_GB2312" w:hAnsi="仿宋_GB2312" w:cs="仿宋_GB2312"/>
                <w:kern w:val="2"/>
                <w:szCs w:val="18"/>
              </w:rPr>
            </w:pPr>
            <w:r>
              <w:rPr>
                <w:rFonts w:hint="eastAsia" w:ascii="仿宋_GB2312" w:hAnsi="仿宋_GB2312" w:cs="仿宋_GB2312"/>
                <w:kern w:val="2"/>
                <w:szCs w:val="18"/>
              </w:rPr>
              <w:t xml:space="preserve">优秀         </w:t>
            </w:r>
            <w:r>
              <w:rPr>
                <w:rFonts w:hint="eastAsia" w:ascii="仿宋_GB2312" w:hAnsi="仿宋_GB2312" w:cs="仿宋_GB2312"/>
                <w:kern w:val="2"/>
                <w:szCs w:val="20"/>
              </w:rPr>
              <w:t>数值</w:t>
            </w:r>
            <w:r>
              <w:rPr>
                <w:rFonts w:hint="eastAsia" w:ascii="仿宋_GB2312" w:hAnsi="仿宋_GB2312" w:cs="仿宋_GB2312"/>
                <w:kern w:val="2"/>
                <w:szCs w:val="18"/>
              </w:rPr>
              <w:t>≥145%</w:t>
            </w:r>
          </w:p>
          <w:p>
            <w:pPr>
              <w:pStyle w:val="37"/>
              <w:spacing w:line="600" w:lineRule="exact"/>
              <w:jc w:val="left"/>
              <w:rPr>
                <w:rFonts w:ascii="仿宋_GB2312" w:hAnsi="仿宋_GB2312" w:cs="仿宋_GB2312"/>
                <w:kern w:val="2"/>
                <w:szCs w:val="18"/>
              </w:rPr>
            </w:pPr>
            <w:r>
              <w:rPr>
                <w:rFonts w:hint="eastAsia" w:ascii="仿宋_GB2312" w:hAnsi="仿宋_GB2312" w:cs="仿宋_GB2312"/>
                <w:kern w:val="2"/>
                <w:szCs w:val="20"/>
              </w:rPr>
              <w:t>良好</w:t>
            </w:r>
            <w:r>
              <w:rPr>
                <w:rFonts w:hint="eastAsia" w:ascii="仿宋_GB2312" w:hAnsi="仿宋_GB2312" w:cs="仿宋_GB2312"/>
                <w:kern w:val="2"/>
                <w:szCs w:val="18"/>
              </w:rPr>
              <w:t xml:space="preserve">   130%</w:t>
            </w:r>
            <w:r>
              <w:rPr>
                <w:rFonts w:hint="eastAsia" w:ascii="仿宋_GB2312" w:hAnsi="仿宋_GB2312" w:cs="仿宋_GB2312"/>
                <w:kern w:val="2"/>
                <w:szCs w:val="20"/>
              </w:rPr>
              <w:t>≤数值</w:t>
            </w:r>
            <w:r>
              <w:rPr>
                <w:rFonts w:hint="eastAsia" w:ascii="仿宋_GB2312" w:hAnsi="仿宋_GB2312" w:cs="仿宋_GB2312"/>
                <w:kern w:val="2"/>
                <w:szCs w:val="18"/>
              </w:rPr>
              <w:t>&lt;145%</w:t>
            </w:r>
          </w:p>
          <w:p>
            <w:pPr>
              <w:pStyle w:val="37"/>
              <w:spacing w:line="600" w:lineRule="exact"/>
              <w:jc w:val="left"/>
              <w:rPr>
                <w:rFonts w:ascii="仿宋_GB2312" w:hAnsi="仿宋_GB2312" w:cs="仿宋_GB2312"/>
                <w:kern w:val="2"/>
                <w:szCs w:val="18"/>
              </w:rPr>
            </w:pPr>
            <w:r>
              <w:rPr>
                <w:rFonts w:hint="eastAsia" w:ascii="仿宋_GB2312" w:hAnsi="仿宋_GB2312" w:cs="仿宋_GB2312"/>
                <w:kern w:val="2"/>
                <w:szCs w:val="20"/>
              </w:rPr>
              <w:t>合格</w:t>
            </w:r>
            <w:r>
              <w:rPr>
                <w:rFonts w:hint="eastAsia" w:ascii="仿宋_GB2312" w:hAnsi="仿宋_GB2312" w:cs="仿宋_GB2312"/>
                <w:kern w:val="2"/>
                <w:szCs w:val="18"/>
              </w:rPr>
              <w:t xml:space="preserve">   115%</w:t>
            </w:r>
            <w:r>
              <w:rPr>
                <w:rFonts w:hint="eastAsia" w:ascii="仿宋_GB2312" w:hAnsi="仿宋_GB2312" w:cs="仿宋_GB2312"/>
                <w:kern w:val="2"/>
                <w:szCs w:val="20"/>
              </w:rPr>
              <w:t>≤数值</w:t>
            </w:r>
            <w:r>
              <w:rPr>
                <w:rFonts w:hint="eastAsia" w:ascii="仿宋_GB2312" w:hAnsi="仿宋_GB2312" w:cs="仿宋_GB2312"/>
                <w:kern w:val="2"/>
                <w:szCs w:val="18"/>
              </w:rPr>
              <w:t>&lt;130%</w:t>
            </w:r>
          </w:p>
          <w:p>
            <w:pPr>
              <w:pStyle w:val="37"/>
              <w:spacing w:line="600" w:lineRule="exact"/>
              <w:jc w:val="left"/>
              <w:rPr>
                <w:rFonts w:ascii="仿宋_GB2312" w:hAnsi="仿宋_GB2312" w:cs="仿宋_GB2312"/>
                <w:kern w:val="2"/>
                <w:szCs w:val="18"/>
              </w:rPr>
            </w:pPr>
            <w:r>
              <w:rPr>
                <w:rFonts w:hint="eastAsia" w:ascii="仿宋_GB2312" w:hAnsi="仿宋_GB2312" w:cs="仿宋_GB2312"/>
                <w:kern w:val="2"/>
                <w:szCs w:val="18"/>
              </w:rPr>
              <w:t xml:space="preserve">不合格       </w:t>
            </w:r>
            <w:r>
              <w:rPr>
                <w:rFonts w:hint="eastAsia" w:ascii="仿宋_GB2312" w:hAnsi="仿宋_GB2312" w:cs="仿宋_GB2312"/>
                <w:kern w:val="2"/>
                <w:szCs w:val="20"/>
              </w:rPr>
              <w:t>数值</w:t>
            </w:r>
            <w:r>
              <w:rPr>
                <w:rFonts w:hint="eastAsia" w:ascii="仿宋_GB2312" w:hAnsi="仿宋_GB2312" w:cs="仿宋_GB2312"/>
                <w:kern w:val="2"/>
                <w:szCs w:val="18"/>
              </w:rPr>
              <w:t>&lt;115%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49" w:type="dxa"/>
            <w:vMerge w:val="restart"/>
            <w:tcBorders>
              <w:top w:val="single" w:color="auto" w:sz="4" w:space="0"/>
              <w:left w:val="single" w:color="auto" w:sz="4" w:space="0"/>
              <w:bottom w:val="single" w:color="auto" w:sz="4" w:space="0"/>
              <w:right w:val="single" w:color="auto" w:sz="4" w:space="0"/>
            </w:tcBorders>
            <w:vAlign w:val="center"/>
          </w:tcPr>
          <w:p>
            <w:pPr>
              <w:pStyle w:val="37"/>
              <w:snapToGrid w:val="0"/>
              <w:spacing w:line="600" w:lineRule="exact"/>
              <w:jc w:val="left"/>
              <w:rPr>
                <w:rFonts w:ascii="仿宋_GB2312" w:hAnsi="仿宋_GB2312" w:cs="仿宋_GB2312"/>
                <w:kern w:val="2"/>
                <w:szCs w:val="20"/>
              </w:rPr>
            </w:pPr>
            <w:r>
              <w:rPr>
                <w:rFonts w:hint="eastAsia" w:ascii="仿宋_GB2312" w:hAnsi="仿宋_GB2312" w:cs="仿宋_GB2312"/>
                <w:kern w:val="2"/>
                <w:szCs w:val="20"/>
              </w:rPr>
              <w:t>流动性分类为中的基金产品</w:t>
            </w:r>
          </w:p>
        </w:tc>
        <w:tc>
          <w:tcPr>
            <w:tcW w:w="3100" w:type="dxa"/>
            <w:tcBorders>
              <w:top w:val="single" w:color="auto" w:sz="4" w:space="0"/>
              <w:left w:val="single" w:color="auto" w:sz="4" w:space="0"/>
              <w:bottom w:val="single" w:color="auto" w:sz="4" w:space="0"/>
              <w:right w:val="single" w:color="auto" w:sz="4" w:space="0"/>
            </w:tcBorders>
            <w:vAlign w:val="center"/>
          </w:tcPr>
          <w:p>
            <w:pPr>
              <w:pStyle w:val="37"/>
              <w:spacing w:line="600" w:lineRule="exact"/>
              <w:jc w:val="both"/>
              <w:rPr>
                <w:rFonts w:ascii="仿宋_GB2312" w:hAnsi="仿宋_GB2312" w:cs="仿宋_GB2312"/>
                <w:color w:val="auto"/>
                <w:kern w:val="2"/>
                <w:szCs w:val="18"/>
              </w:rPr>
            </w:pPr>
            <w:r>
              <w:rPr>
                <w:rFonts w:hint="eastAsia" w:ascii="仿宋_GB2312" w:hAnsi="仿宋_GB2312" w:cs="仿宋_GB2312"/>
                <w:color w:val="auto"/>
                <w:kern w:val="2"/>
                <w:szCs w:val="18"/>
              </w:rPr>
              <w:t>时间加权报价差／最大买卖价差</w:t>
            </w:r>
          </w:p>
        </w:tc>
        <w:tc>
          <w:tcPr>
            <w:tcW w:w="3355" w:type="dxa"/>
            <w:tcBorders>
              <w:top w:val="single" w:color="auto" w:sz="4" w:space="0"/>
              <w:left w:val="single" w:color="auto" w:sz="4" w:space="0"/>
              <w:bottom w:val="single" w:color="auto" w:sz="4" w:space="0"/>
              <w:right w:val="single" w:color="auto" w:sz="4" w:space="0"/>
            </w:tcBorders>
          </w:tcPr>
          <w:p>
            <w:pPr>
              <w:pStyle w:val="37"/>
              <w:spacing w:line="600" w:lineRule="exact"/>
              <w:jc w:val="left"/>
              <w:rPr>
                <w:rFonts w:ascii="仿宋_GB2312" w:hAnsi="仿宋_GB2312" w:cs="仿宋_GB2312"/>
                <w:color w:val="auto"/>
                <w:kern w:val="2"/>
                <w:szCs w:val="20"/>
              </w:rPr>
            </w:pPr>
            <w:r>
              <w:rPr>
                <w:rFonts w:hint="eastAsia" w:ascii="仿宋_GB2312" w:hAnsi="仿宋_GB2312" w:cs="仿宋_GB2312"/>
                <w:color w:val="auto"/>
                <w:kern w:val="2"/>
                <w:szCs w:val="18"/>
              </w:rPr>
              <w:t xml:space="preserve">优秀          </w:t>
            </w:r>
            <w:r>
              <w:rPr>
                <w:rFonts w:hint="eastAsia" w:ascii="仿宋_GB2312" w:hAnsi="仿宋_GB2312" w:cs="仿宋_GB2312"/>
                <w:color w:val="auto"/>
                <w:kern w:val="2"/>
                <w:szCs w:val="20"/>
              </w:rPr>
              <w:t>数值≤60%</w:t>
            </w:r>
          </w:p>
          <w:p>
            <w:pPr>
              <w:pStyle w:val="37"/>
              <w:spacing w:line="600" w:lineRule="exact"/>
              <w:jc w:val="left"/>
              <w:rPr>
                <w:rFonts w:ascii="仿宋_GB2312" w:hAnsi="仿宋_GB2312" w:cs="仿宋_GB2312"/>
                <w:color w:val="auto"/>
                <w:kern w:val="2"/>
                <w:szCs w:val="20"/>
              </w:rPr>
            </w:pPr>
            <w:r>
              <w:rPr>
                <w:rFonts w:hint="eastAsia" w:ascii="仿宋_GB2312" w:hAnsi="仿宋_GB2312" w:cs="仿宋_GB2312"/>
                <w:color w:val="auto"/>
                <w:kern w:val="2"/>
                <w:szCs w:val="20"/>
              </w:rPr>
              <w:t>良好     60%&lt;数值≤80%</w:t>
            </w:r>
          </w:p>
          <w:p>
            <w:pPr>
              <w:pStyle w:val="37"/>
              <w:spacing w:line="600" w:lineRule="exact"/>
              <w:jc w:val="left"/>
              <w:rPr>
                <w:rFonts w:ascii="仿宋_GB2312" w:hAnsi="仿宋_GB2312" w:cs="仿宋_GB2312"/>
                <w:color w:val="auto"/>
                <w:kern w:val="2"/>
                <w:szCs w:val="20"/>
              </w:rPr>
            </w:pPr>
            <w:r>
              <w:rPr>
                <w:rFonts w:hint="eastAsia" w:ascii="仿宋_GB2312" w:hAnsi="仿宋_GB2312" w:cs="仿宋_GB2312"/>
                <w:color w:val="auto"/>
                <w:kern w:val="2"/>
                <w:szCs w:val="20"/>
              </w:rPr>
              <w:t>合格    80%&lt;数值≤100%</w:t>
            </w:r>
          </w:p>
          <w:p>
            <w:pPr>
              <w:pStyle w:val="37"/>
              <w:spacing w:line="600" w:lineRule="exact"/>
              <w:jc w:val="left"/>
              <w:rPr>
                <w:rFonts w:ascii="仿宋_GB2312" w:hAnsi="仿宋_GB2312" w:cs="仿宋_GB2312"/>
                <w:color w:val="auto"/>
                <w:kern w:val="2"/>
                <w:szCs w:val="18"/>
              </w:rPr>
            </w:pPr>
            <w:r>
              <w:rPr>
                <w:rFonts w:hint="eastAsia" w:ascii="仿宋_GB2312" w:hAnsi="仿宋_GB2312" w:cs="仿宋_GB2312"/>
                <w:color w:val="auto"/>
                <w:kern w:val="2"/>
                <w:szCs w:val="20"/>
              </w:rPr>
              <w:t>不合格        100%&lt;数值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_GB2312" w:eastAsia="仿宋_GB2312" w:cs="仿宋_GB2312"/>
                <w:color w:val="000000"/>
                <w:sz w:val="24"/>
                <w:szCs w:val="20"/>
              </w:rPr>
            </w:pPr>
          </w:p>
        </w:tc>
        <w:tc>
          <w:tcPr>
            <w:tcW w:w="3100" w:type="dxa"/>
            <w:tcBorders>
              <w:top w:val="single" w:color="auto" w:sz="4" w:space="0"/>
              <w:left w:val="single" w:color="auto" w:sz="4" w:space="0"/>
              <w:bottom w:val="single" w:color="auto" w:sz="4" w:space="0"/>
              <w:right w:val="single" w:color="auto" w:sz="4" w:space="0"/>
            </w:tcBorders>
            <w:vAlign w:val="center"/>
          </w:tcPr>
          <w:p>
            <w:pPr>
              <w:pStyle w:val="37"/>
              <w:spacing w:line="600" w:lineRule="exact"/>
              <w:jc w:val="both"/>
              <w:rPr>
                <w:rFonts w:ascii="仿宋_GB2312" w:hAnsi="仿宋_GB2312" w:cs="仿宋_GB2312"/>
                <w:color w:val="auto"/>
                <w:kern w:val="2"/>
                <w:szCs w:val="18"/>
              </w:rPr>
            </w:pPr>
            <w:r>
              <w:rPr>
                <w:rFonts w:hint="eastAsia" w:ascii="仿宋_GB2312" w:hAnsi="仿宋_GB2312" w:cs="仿宋_GB2312"/>
                <w:color w:val="auto"/>
                <w:kern w:val="2"/>
                <w:szCs w:val="18"/>
              </w:rPr>
              <w:t>连续竞价</w:t>
            </w:r>
            <w:r>
              <w:rPr>
                <w:rFonts w:hint="eastAsia" w:ascii="仿宋_GB2312" w:hAnsi="仿宋_GB2312" w:cs="仿宋_GB2312"/>
                <w:kern w:val="2"/>
                <w:szCs w:val="18"/>
              </w:rPr>
              <w:t>有效</w:t>
            </w:r>
            <w:r>
              <w:rPr>
                <w:rFonts w:hint="eastAsia" w:ascii="仿宋_GB2312" w:hAnsi="仿宋_GB2312" w:cs="仿宋_GB2312"/>
                <w:color w:val="auto"/>
                <w:kern w:val="2"/>
                <w:szCs w:val="18"/>
              </w:rPr>
              <w:t>参与率／最低</w:t>
            </w:r>
            <w:r>
              <w:rPr>
                <w:rFonts w:hint="eastAsia" w:ascii="仿宋_GB2312" w:hAnsi="仿宋_GB2312" w:cs="仿宋_GB2312"/>
                <w:kern w:val="2"/>
                <w:szCs w:val="18"/>
              </w:rPr>
              <w:t>连续竞价参与率</w:t>
            </w:r>
          </w:p>
        </w:tc>
        <w:tc>
          <w:tcPr>
            <w:tcW w:w="3355" w:type="dxa"/>
            <w:tcBorders>
              <w:top w:val="single" w:color="auto" w:sz="4" w:space="0"/>
              <w:left w:val="single" w:color="auto" w:sz="4" w:space="0"/>
              <w:bottom w:val="single" w:color="auto" w:sz="4" w:space="0"/>
              <w:right w:val="single" w:color="auto" w:sz="4" w:space="0"/>
            </w:tcBorders>
          </w:tcPr>
          <w:p>
            <w:pPr>
              <w:pStyle w:val="37"/>
              <w:spacing w:line="600" w:lineRule="exact"/>
              <w:jc w:val="left"/>
              <w:rPr>
                <w:rFonts w:ascii="仿宋_GB2312" w:hAnsi="仿宋_GB2312" w:cs="仿宋_GB2312"/>
                <w:color w:val="auto"/>
                <w:kern w:val="2"/>
                <w:szCs w:val="18"/>
              </w:rPr>
            </w:pPr>
            <w:r>
              <w:rPr>
                <w:rFonts w:hint="eastAsia" w:ascii="仿宋_GB2312" w:hAnsi="仿宋_GB2312" w:cs="仿宋_GB2312"/>
                <w:color w:val="auto"/>
                <w:kern w:val="2"/>
                <w:szCs w:val="18"/>
              </w:rPr>
              <w:t xml:space="preserve">优秀         </w:t>
            </w:r>
            <w:r>
              <w:rPr>
                <w:rFonts w:hint="eastAsia" w:ascii="仿宋_GB2312" w:hAnsi="仿宋_GB2312" w:cs="仿宋_GB2312"/>
                <w:color w:val="auto"/>
                <w:kern w:val="2"/>
                <w:szCs w:val="20"/>
              </w:rPr>
              <w:t>数值</w:t>
            </w:r>
            <w:r>
              <w:rPr>
                <w:rFonts w:hint="eastAsia" w:ascii="仿宋_GB2312" w:hAnsi="仿宋_GB2312" w:cs="仿宋_GB2312"/>
                <w:color w:val="auto"/>
                <w:kern w:val="2"/>
                <w:szCs w:val="18"/>
              </w:rPr>
              <w:t>≥130%</w:t>
            </w:r>
          </w:p>
          <w:p>
            <w:pPr>
              <w:pStyle w:val="37"/>
              <w:spacing w:line="600" w:lineRule="exact"/>
              <w:jc w:val="left"/>
              <w:rPr>
                <w:rFonts w:ascii="仿宋_GB2312" w:hAnsi="仿宋_GB2312" w:cs="仿宋_GB2312"/>
                <w:color w:val="auto"/>
                <w:kern w:val="2"/>
                <w:szCs w:val="18"/>
              </w:rPr>
            </w:pPr>
            <w:r>
              <w:rPr>
                <w:rFonts w:hint="eastAsia" w:ascii="仿宋_GB2312" w:hAnsi="仿宋_GB2312" w:cs="仿宋_GB2312"/>
                <w:color w:val="auto"/>
                <w:kern w:val="2"/>
                <w:szCs w:val="20"/>
              </w:rPr>
              <w:t>良好</w:t>
            </w:r>
            <w:r>
              <w:rPr>
                <w:rFonts w:hint="eastAsia" w:ascii="仿宋_GB2312" w:hAnsi="仿宋_GB2312" w:cs="仿宋_GB2312"/>
                <w:color w:val="auto"/>
                <w:kern w:val="2"/>
                <w:szCs w:val="18"/>
              </w:rPr>
              <w:t xml:space="preserve">   115%</w:t>
            </w:r>
            <w:r>
              <w:rPr>
                <w:rFonts w:hint="eastAsia" w:ascii="仿宋_GB2312" w:hAnsi="仿宋_GB2312" w:cs="仿宋_GB2312"/>
                <w:color w:val="auto"/>
                <w:kern w:val="2"/>
                <w:szCs w:val="20"/>
              </w:rPr>
              <w:t>≤数值</w:t>
            </w:r>
            <w:r>
              <w:rPr>
                <w:rFonts w:hint="eastAsia" w:ascii="仿宋_GB2312" w:hAnsi="仿宋_GB2312" w:cs="仿宋_GB2312"/>
                <w:color w:val="auto"/>
                <w:kern w:val="2"/>
                <w:szCs w:val="18"/>
              </w:rPr>
              <w:t>&lt;130%</w:t>
            </w:r>
          </w:p>
          <w:p>
            <w:pPr>
              <w:pStyle w:val="37"/>
              <w:spacing w:line="600" w:lineRule="exact"/>
              <w:jc w:val="left"/>
              <w:rPr>
                <w:rFonts w:ascii="仿宋_GB2312" w:hAnsi="仿宋_GB2312" w:cs="仿宋_GB2312"/>
                <w:color w:val="auto"/>
                <w:kern w:val="2"/>
                <w:szCs w:val="18"/>
              </w:rPr>
            </w:pPr>
            <w:r>
              <w:rPr>
                <w:rFonts w:hint="eastAsia" w:ascii="仿宋_GB2312" w:hAnsi="仿宋_GB2312" w:cs="仿宋_GB2312"/>
                <w:color w:val="auto"/>
                <w:kern w:val="2"/>
                <w:szCs w:val="20"/>
              </w:rPr>
              <w:t>合格</w:t>
            </w:r>
            <w:r>
              <w:rPr>
                <w:rFonts w:hint="eastAsia" w:ascii="仿宋_GB2312" w:hAnsi="仿宋_GB2312" w:cs="仿宋_GB2312"/>
                <w:color w:val="auto"/>
                <w:kern w:val="2"/>
                <w:szCs w:val="18"/>
              </w:rPr>
              <w:t xml:space="preserve">    100%</w:t>
            </w:r>
            <w:r>
              <w:rPr>
                <w:rFonts w:hint="eastAsia" w:ascii="仿宋_GB2312" w:hAnsi="仿宋_GB2312" w:cs="仿宋_GB2312"/>
                <w:color w:val="auto"/>
                <w:kern w:val="2"/>
                <w:szCs w:val="20"/>
              </w:rPr>
              <w:t>≤数值</w:t>
            </w:r>
            <w:r>
              <w:rPr>
                <w:rFonts w:hint="eastAsia" w:ascii="仿宋_GB2312" w:hAnsi="仿宋_GB2312" w:cs="仿宋_GB2312"/>
                <w:color w:val="auto"/>
                <w:kern w:val="2"/>
                <w:szCs w:val="18"/>
              </w:rPr>
              <w:t>&lt;115%</w:t>
            </w:r>
          </w:p>
          <w:p>
            <w:pPr>
              <w:pStyle w:val="37"/>
              <w:spacing w:line="600" w:lineRule="exact"/>
              <w:jc w:val="left"/>
              <w:rPr>
                <w:rFonts w:ascii="仿宋_GB2312" w:hAnsi="仿宋_GB2312" w:cs="仿宋_GB2312"/>
                <w:color w:val="auto"/>
                <w:kern w:val="2"/>
                <w:szCs w:val="18"/>
              </w:rPr>
            </w:pPr>
            <w:r>
              <w:rPr>
                <w:rFonts w:hint="eastAsia" w:ascii="仿宋_GB2312" w:hAnsi="仿宋_GB2312" w:cs="仿宋_GB2312"/>
                <w:color w:val="auto"/>
                <w:kern w:val="2"/>
                <w:szCs w:val="18"/>
              </w:rPr>
              <w:t>不合格        数值&lt;100%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49" w:type="dxa"/>
            <w:vMerge w:val="restart"/>
            <w:tcBorders>
              <w:top w:val="single" w:color="auto" w:sz="4" w:space="0"/>
              <w:left w:val="single" w:color="auto" w:sz="4" w:space="0"/>
              <w:bottom w:val="single" w:color="auto" w:sz="4" w:space="0"/>
              <w:right w:val="single" w:color="auto" w:sz="4" w:space="0"/>
            </w:tcBorders>
            <w:vAlign w:val="center"/>
          </w:tcPr>
          <w:p>
            <w:pPr>
              <w:pStyle w:val="37"/>
              <w:snapToGrid w:val="0"/>
              <w:spacing w:line="600" w:lineRule="exact"/>
              <w:jc w:val="left"/>
              <w:rPr>
                <w:rFonts w:ascii="仿宋_GB2312" w:hAnsi="仿宋_GB2312" w:cs="仿宋_GB2312"/>
                <w:kern w:val="2"/>
                <w:szCs w:val="20"/>
              </w:rPr>
            </w:pPr>
            <w:r>
              <w:rPr>
                <w:rFonts w:hint="eastAsia" w:ascii="仿宋_GB2312" w:hAnsi="仿宋_GB2312" w:cs="仿宋_GB2312"/>
                <w:kern w:val="2"/>
                <w:szCs w:val="20"/>
              </w:rPr>
              <w:t>流动性分类为低的基金产品</w:t>
            </w:r>
          </w:p>
        </w:tc>
        <w:tc>
          <w:tcPr>
            <w:tcW w:w="3100" w:type="dxa"/>
            <w:tcBorders>
              <w:top w:val="single" w:color="auto" w:sz="4" w:space="0"/>
              <w:left w:val="single" w:color="auto" w:sz="4" w:space="0"/>
              <w:bottom w:val="single" w:color="auto" w:sz="4" w:space="0"/>
              <w:right w:val="single" w:color="auto" w:sz="4" w:space="0"/>
            </w:tcBorders>
            <w:vAlign w:val="center"/>
          </w:tcPr>
          <w:p>
            <w:pPr>
              <w:pStyle w:val="37"/>
              <w:spacing w:line="600" w:lineRule="exact"/>
              <w:jc w:val="both"/>
              <w:rPr>
                <w:rFonts w:ascii="仿宋_GB2312" w:hAnsi="仿宋_GB2312" w:cs="仿宋_GB2312"/>
                <w:kern w:val="2"/>
                <w:szCs w:val="18"/>
              </w:rPr>
            </w:pPr>
            <w:r>
              <w:rPr>
                <w:rFonts w:hint="eastAsia" w:ascii="仿宋_GB2312" w:hAnsi="仿宋_GB2312" w:cs="仿宋_GB2312"/>
                <w:kern w:val="2"/>
                <w:szCs w:val="18"/>
              </w:rPr>
              <w:t>时间加权报价差／最大</w:t>
            </w:r>
            <w:r>
              <w:rPr>
                <w:rFonts w:hint="eastAsia" w:ascii="仿宋_GB2312" w:hAnsi="仿宋_GB2312" w:cs="仿宋_GB2312"/>
                <w:color w:val="auto"/>
                <w:kern w:val="2"/>
                <w:szCs w:val="18"/>
              </w:rPr>
              <w:t>买卖价差</w:t>
            </w:r>
          </w:p>
        </w:tc>
        <w:tc>
          <w:tcPr>
            <w:tcW w:w="3355" w:type="dxa"/>
            <w:tcBorders>
              <w:top w:val="single" w:color="auto" w:sz="4" w:space="0"/>
              <w:left w:val="single" w:color="auto" w:sz="4" w:space="0"/>
              <w:bottom w:val="single" w:color="auto" w:sz="4" w:space="0"/>
              <w:right w:val="single" w:color="auto" w:sz="4" w:space="0"/>
            </w:tcBorders>
          </w:tcPr>
          <w:p>
            <w:pPr>
              <w:pStyle w:val="37"/>
              <w:spacing w:line="600" w:lineRule="exact"/>
              <w:jc w:val="left"/>
              <w:rPr>
                <w:rFonts w:ascii="仿宋_GB2312" w:hAnsi="仿宋_GB2312" w:cs="仿宋_GB2312"/>
                <w:kern w:val="2"/>
                <w:szCs w:val="20"/>
              </w:rPr>
            </w:pPr>
            <w:r>
              <w:rPr>
                <w:rFonts w:hint="eastAsia" w:ascii="仿宋_GB2312" w:hAnsi="仿宋_GB2312" w:cs="仿宋_GB2312"/>
                <w:kern w:val="2"/>
                <w:szCs w:val="18"/>
              </w:rPr>
              <w:t xml:space="preserve">优秀          </w:t>
            </w:r>
            <w:r>
              <w:rPr>
                <w:rFonts w:hint="eastAsia" w:ascii="仿宋_GB2312" w:hAnsi="仿宋_GB2312" w:cs="仿宋_GB2312"/>
                <w:kern w:val="2"/>
                <w:szCs w:val="20"/>
              </w:rPr>
              <w:t>数值≤80%</w:t>
            </w:r>
          </w:p>
          <w:p>
            <w:pPr>
              <w:pStyle w:val="37"/>
              <w:spacing w:line="600" w:lineRule="exact"/>
              <w:jc w:val="left"/>
              <w:rPr>
                <w:rFonts w:ascii="仿宋_GB2312" w:hAnsi="仿宋_GB2312" w:cs="仿宋_GB2312"/>
                <w:kern w:val="2"/>
                <w:szCs w:val="20"/>
              </w:rPr>
            </w:pPr>
            <w:r>
              <w:rPr>
                <w:rFonts w:hint="eastAsia" w:ascii="仿宋_GB2312" w:hAnsi="仿宋_GB2312" w:cs="仿宋_GB2312"/>
                <w:kern w:val="2"/>
                <w:szCs w:val="20"/>
              </w:rPr>
              <w:t>良好    80%&lt;数值≤100%</w:t>
            </w:r>
          </w:p>
          <w:p>
            <w:pPr>
              <w:pStyle w:val="37"/>
              <w:spacing w:line="600" w:lineRule="exact"/>
              <w:jc w:val="left"/>
              <w:rPr>
                <w:rFonts w:ascii="仿宋_GB2312" w:hAnsi="仿宋_GB2312" w:cs="仿宋_GB2312"/>
                <w:kern w:val="2"/>
                <w:szCs w:val="20"/>
              </w:rPr>
            </w:pPr>
            <w:r>
              <w:rPr>
                <w:rFonts w:hint="eastAsia" w:ascii="仿宋_GB2312" w:hAnsi="仿宋_GB2312" w:cs="仿宋_GB2312"/>
                <w:kern w:val="2"/>
                <w:szCs w:val="20"/>
              </w:rPr>
              <w:t>合格   100%&lt;数值≤120%</w:t>
            </w:r>
          </w:p>
          <w:p>
            <w:pPr>
              <w:pStyle w:val="37"/>
              <w:spacing w:line="600" w:lineRule="exact"/>
              <w:jc w:val="left"/>
              <w:rPr>
                <w:rFonts w:ascii="仿宋_GB2312" w:hAnsi="仿宋_GB2312" w:cs="仿宋_GB2312"/>
                <w:kern w:val="2"/>
                <w:szCs w:val="18"/>
              </w:rPr>
            </w:pPr>
            <w:r>
              <w:rPr>
                <w:rFonts w:hint="eastAsia" w:ascii="仿宋_GB2312" w:hAnsi="仿宋_GB2312" w:cs="仿宋_GB2312"/>
                <w:kern w:val="2"/>
                <w:szCs w:val="20"/>
              </w:rPr>
              <w:t>不合格       120%&lt;数值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_GB2312" w:eastAsia="仿宋_GB2312" w:cs="仿宋_GB2312"/>
                <w:color w:val="000000"/>
                <w:sz w:val="24"/>
                <w:szCs w:val="20"/>
              </w:rPr>
            </w:pPr>
          </w:p>
        </w:tc>
        <w:tc>
          <w:tcPr>
            <w:tcW w:w="3100" w:type="dxa"/>
            <w:tcBorders>
              <w:top w:val="single" w:color="auto" w:sz="4" w:space="0"/>
              <w:left w:val="single" w:color="auto" w:sz="4" w:space="0"/>
              <w:bottom w:val="single" w:color="auto" w:sz="4" w:space="0"/>
              <w:right w:val="single" w:color="auto" w:sz="4" w:space="0"/>
            </w:tcBorders>
            <w:vAlign w:val="center"/>
          </w:tcPr>
          <w:p>
            <w:pPr>
              <w:pStyle w:val="37"/>
              <w:spacing w:line="600" w:lineRule="exact"/>
              <w:jc w:val="both"/>
              <w:rPr>
                <w:rFonts w:ascii="仿宋_GB2312" w:hAnsi="仿宋_GB2312" w:cs="仿宋_GB2312"/>
                <w:kern w:val="2"/>
                <w:szCs w:val="18"/>
              </w:rPr>
            </w:pPr>
            <w:r>
              <w:rPr>
                <w:rFonts w:hint="eastAsia" w:ascii="仿宋_GB2312" w:hAnsi="仿宋_GB2312" w:cs="仿宋_GB2312"/>
                <w:kern w:val="2"/>
                <w:szCs w:val="18"/>
              </w:rPr>
              <w:t>连续竞价有效参与率／最低连续竞价参与率</w:t>
            </w:r>
          </w:p>
        </w:tc>
        <w:tc>
          <w:tcPr>
            <w:tcW w:w="3355" w:type="dxa"/>
            <w:tcBorders>
              <w:top w:val="single" w:color="auto" w:sz="4" w:space="0"/>
              <w:left w:val="single" w:color="auto" w:sz="4" w:space="0"/>
              <w:bottom w:val="single" w:color="auto" w:sz="4" w:space="0"/>
              <w:right w:val="single" w:color="auto" w:sz="4" w:space="0"/>
            </w:tcBorders>
          </w:tcPr>
          <w:p>
            <w:pPr>
              <w:pStyle w:val="37"/>
              <w:spacing w:line="600" w:lineRule="exact"/>
              <w:jc w:val="left"/>
              <w:rPr>
                <w:rFonts w:ascii="仿宋_GB2312" w:hAnsi="仿宋_GB2312" w:cs="仿宋_GB2312"/>
                <w:kern w:val="2"/>
                <w:szCs w:val="18"/>
              </w:rPr>
            </w:pPr>
            <w:r>
              <w:rPr>
                <w:rFonts w:hint="eastAsia" w:ascii="仿宋_GB2312" w:hAnsi="仿宋_GB2312" w:cs="仿宋_GB2312"/>
                <w:kern w:val="2"/>
                <w:szCs w:val="18"/>
              </w:rPr>
              <w:t xml:space="preserve">优秀         </w:t>
            </w:r>
            <w:r>
              <w:rPr>
                <w:rFonts w:hint="eastAsia" w:ascii="仿宋_GB2312" w:hAnsi="仿宋_GB2312" w:cs="仿宋_GB2312"/>
                <w:kern w:val="2"/>
                <w:szCs w:val="20"/>
              </w:rPr>
              <w:t>数值</w:t>
            </w:r>
            <w:r>
              <w:rPr>
                <w:rFonts w:hint="eastAsia" w:ascii="仿宋_GB2312" w:hAnsi="仿宋_GB2312" w:cs="仿宋_GB2312"/>
                <w:kern w:val="2"/>
                <w:szCs w:val="18"/>
              </w:rPr>
              <w:t>≥115%</w:t>
            </w:r>
          </w:p>
          <w:p>
            <w:pPr>
              <w:pStyle w:val="37"/>
              <w:spacing w:line="600" w:lineRule="exact"/>
              <w:jc w:val="left"/>
              <w:rPr>
                <w:rFonts w:ascii="仿宋_GB2312" w:hAnsi="仿宋_GB2312" w:cs="仿宋_GB2312"/>
                <w:kern w:val="2"/>
                <w:szCs w:val="18"/>
              </w:rPr>
            </w:pPr>
            <w:r>
              <w:rPr>
                <w:rFonts w:hint="eastAsia" w:ascii="仿宋_GB2312" w:hAnsi="仿宋_GB2312" w:cs="仿宋_GB2312"/>
                <w:kern w:val="2"/>
                <w:szCs w:val="20"/>
              </w:rPr>
              <w:t>良好</w:t>
            </w:r>
            <w:r>
              <w:rPr>
                <w:rFonts w:hint="eastAsia" w:ascii="仿宋_GB2312" w:hAnsi="仿宋_GB2312" w:cs="仿宋_GB2312"/>
                <w:kern w:val="2"/>
                <w:szCs w:val="18"/>
              </w:rPr>
              <w:t xml:space="preserve">    100%</w:t>
            </w:r>
            <w:r>
              <w:rPr>
                <w:rFonts w:hint="eastAsia" w:ascii="仿宋_GB2312" w:hAnsi="仿宋_GB2312" w:cs="仿宋_GB2312"/>
                <w:kern w:val="2"/>
                <w:szCs w:val="20"/>
              </w:rPr>
              <w:t>≤数值</w:t>
            </w:r>
            <w:r>
              <w:rPr>
                <w:rFonts w:hint="eastAsia" w:ascii="仿宋_GB2312" w:hAnsi="仿宋_GB2312" w:cs="仿宋_GB2312"/>
                <w:kern w:val="2"/>
                <w:szCs w:val="18"/>
              </w:rPr>
              <w:t>&lt;115%</w:t>
            </w:r>
          </w:p>
          <w:p>
            <w:pPr>
              <w:pStyle w:val="37"/>
              <w:spacing w:line="600" w:lineRule="exact"/>
              <w:jc w:val="left"/>
              <w:rPr>
                <w:rFonts w:ascii="仿宋_GB2312" w:hAnsi="仿宋_GB2312" w:cs="仿宋_GB2312"/>
                <w:kern w:val="2"/>
                <w:szCs w:val="18"/>
              </w:rPr>
            </w:pPr>
            <w:r>
              <w:rPr>
                <w:rFonts w:hint="eastAsia" w:ascii="仿宋_GB2312" w:hAnsi="仿宋_GB2312" w:cs="仿宋_GB2312"/>
                <w:kern w:val="2"/>
                <w:szCs w:val="20"/>
              </w:rPr>
              <w:t>合格</w:t>
            </w:r>
            <w:r>
              <w:rPr>
                <w:rFonts w:hint="eastAsia" w:ascii="仿宋_GB2312" w:hAnsi="仿宋_GB2312" w:cs="仿宋_GB2312"/>
                <w:kern w:val="2"/>
                <w:szCs w:val="18"/>
              </w:rPr>
              <w:t xml:space="preserve">     85%</w:t>
            </w:r>
            <w:r>
              <w:rPr>
                <w:rFonts w:hint="eastAsia" w:ascii="仿宋_GB2312" w:hAnsi="仿宋_GB2312" w:cs="仿宋_GB2312"/>
                <w:kern w:val="2"/>
                <w:szCs w:val="20"/>
              </w:rPr>
              <w:t>≤数值</w:t>
            </w:r>
            <w:r>
              <w:rPr>
                <w:rFonts w:hint="eastAsia" w:ascii="仿宋_GB2312" w:hAnsi="仿宋_GB2312" w:cs="仿宋_GB2312"/>
                <w:kern w:val="2"/>
                <w:szCs w:val="18"/>
              </w:rPr>
              <w:t>&lt;100%</w:t>
            </w:r>
          </w:p>
          <w:p>
            <w:pPr>
              <w:pStyle w:val="37"/>
              <w:spacing w:line="600" w:lineRule="exact"/>
              <w:jc w:val="left"/>
              <w:rPr>
                <w:rFonts w:ascii="仿宋_GB2312" w:hAnsi="仿宋_GB2312" w:cs="仿宋_GB2312"/>
                <w:kern w:val="2"/>
                <w:szCs w:val="18"/>
              </w:rPr>
            </w:pPr>
            <w:r>
              <w:rPr>
                <w:rFonts w:hint="eastAsia" w:ascii="仿宋_GB2312" w:hAnsi="仿宋_GB2312" w:cs="仿宋_GB2312"/>
                <w:kern w:val="2"/>
                <w:szCs w:val="18"/>
              </w:rPr>
              <w:t>不合格        数值&lt;85%</w:t>
            </w:r>
          </w:p>
        </w:tc>
      </w:tr>
    </w:tbl>
    <w:p>
      <w:pPr>
        <w:spacing w:beforeLines="100" w:line="600" w:lineRule="exact"/>
        <w:ind w:firstLine="900" w:firstLineChars="300"/>
        <w:jc w:val="center"/>
        <w:rPr>
          <w:rFonts w:ascii="仿宋_GB2312" w:hAnsi="仿宋_GB2312" w:eastAsia="仿宋_GB2312" w:cs="仿宋_GB2312"/>
          <w:b/>
          <w:sz w:val="24"/>
          <w:szCs w:val="24"/>
        </w:rPr>
      </w:pPr>
      <w:r>
        <w:rPr>
          <w:rFonts w:hint="eastAsia" w:ascii="Times New Roman" w:hAnsi="Times New Roman" w:eastAsia="仿宋_GB2312"/>
          <w:sz w:val="30"/>
          <w:szCs w:val="30"/>
        </w:rPr>
        <w:t>第二，根据上述两项指标的评价结果，得到当月度主做市商为特定基金提供主做市服务的评价结果（如表</w:t>
      </w:r>
      <w:r>
        <w:rPr>
          <w:rFonts w:ascii="Times New Roman" w:hAnsi="Times New Roman" w:eastAsia="仿宋_GB2312"/>
          <w:sz w:val="30"/>
          <w:szCs w:val="30"/>
        </w:rPr>
        <w:t>3</w:t>
      </w:r>
      <w:r>
        <w:rPr>
          <w:rFonts w:hint="eastAsia" w:ascii="Times New Roman" w:hAnsi="Times New Roman" w:eastAsia="仿宋_GB2312"/>
          <w:sz w:val="30"/>
          <w:szCs w:val="30"/>
        </w:rPr>
        <w:t xml:space="preserve">所示）：            </w:t>
      </w:r>
      <w:r>
        <w:rPr>
          <w:rFonts w:hint="eastAsia" w:ascii="仿宋_GB2312" w:hAnsi="仿宋_GB2312" w:eastAsia="仿宋_GB2312" w:cs="仿宋_GB2312"/>
          <w:b/>
          <w:sz w:val="24"/>
          <w:szCs w:val="24"/>
        </w:rPr>
        <w:t>表3：做市商为特定基金提供做市服务的评价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936"/>
        <w:gridCol w:w="1344"/>
        <w:gridCol w:w="1345"/>
        <w:gridCol w:w="1343"/>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4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_GB2312" w:eastAsia="仿宋_GB2312" w:cs="仿宋_GB2312"/>
                <w:sz w:val="24"/>
                <w:szCs w:val="24"/>
              </w:rPr>
            </w:pPr>
          </w:p>
        </w:tc>
        <w:tc>
          <w:tcPr>
            <w:tcW w:w="5375"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时间加权报价差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0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_GB2312" w:eastAsia="仿宋_GB2312" w:cs="仿宋_GB2312"/>
                <w:b/>
                <w:bCs/>
                <w:kern w:val="44"/>
                <w:sz w:val="24"/>
                <w:szCs w:val="24"/>
              </w:rPr>
            </w:pPr>
          </w:p>
        </w:tc>
        <w:tc>
          <w:tcPr>
            <w:tcW w:w="1344"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优秀</w:t>
            </w:r>
          </w:p>
        </w:tc>
        <w:tc>
          <w:tcPr>
            <w:tcW w:w="1345"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良好</w:t>
            </w:r>
          </w:p>
        </w:tc>
        <w:tc>
          <w:tcPr>
            <w:tcW w:w="1343"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jc w:val="right"/>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合格</w:t>
            </w:r>
          </w:p>
        </w:tc>
        <w:tc>
          <w:tcPr>
            <w:tcW w:w="1343"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 xml:space="preserve">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04"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0"/>
              </w:rPr>
              <w:t>连续竞价有效参与率</w:t>
            </w:r>
          </w:p>
        </w:tc>
        <w:tc>
          <w:tcPr>
            <w:tcW w:w="936"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优秀</w:t>
            </w:r>
          </w:p>
        </w:tc>
        <w:tc>
          <w:tcPr>
            <w:tcW w:w="134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A</w:t>
            </w:r>
          </w:p>
        </w:tc>
        <w:tc>
          <w:tcPr>
            <w:tcW w:w="134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A</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B</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right"/>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1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_GB2312" w:eastAsia="仿宋_GB2312" w:cs="仿宋_GB2312"/>
                <w:b/>
                <w:bCs/>
                <w:sz w:val="24"/>
                <w:szCs w:val="24"/>
              </w:rPr>
            </w:pPr>
          </w:p>
        </w:tc>
        <w:tc>
          <w:tcPr>
            <w:tcW w:w="936"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良好</w:t>
            </w:r>
          </w:p>
        </w:tc>
        <w:tc>
          <w:tcPr>
            <w:tcW w:w="134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A</w:t>
            </w:r>
          </w:p>
        </w:tc>
        <w:tc>
          <w:tcPr>
            <w:tcW w:w="134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B</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C</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right"/>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1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_GB2312" w:eastAsia="仿宋_GB2312" w:cs="仿宋_GB2312"/>
                <w:b/>
                <w:bCs/>
                <w:sz w:val="24"/>
                <w:szCs w:val="24"/>
              </w:rPr>
            </w:pPr>
          </w:p>
        </w:tc>
        <w:tc>
          <w:tcPr>
            <w:tcW w:w="936"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合格</w:t>
            </w:r>
          </w:p>
        </w:tc>
        <w:tc>
          <w:tcPr>
            <w:tcW w:w="134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B</w:t>
            </w:r>
          </w:p>
        </w:tc>
        <w:tc>
          <w:tcPr>
            <w:tcW w:w="134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C</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C</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right"/>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1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_GB2312" w:eastAsia="仿宋_GB2312" w:cs="仿宋_GB2312"/>
                <w:b/>
                <w:bCs/>
                <w:sz w:val="24"/>
                <w:szCs w:val="24"/>
              </w:rPr>
            </w:pPr>
          </w:p>
        </w:tc>
        <w:tc>
          <w:tcPr>
            <w:tcW w:w="936" w:type="dxa"/>
            <w:tcBorders>
              <w:top w:val="single" w:color="auto" w:sz="4" w:space="0"/>
              <w:left w:val="single" w:color="auto" w:sz="4" w:space="0"/>
              <w:bottom w:val="single" w:color="auto" w:sz="4" w:space="0"/>
              <w:right w:val="single" w:color="auto" w:sz="4" w:space="0"/>
            </w:tcBorders>
            <w:shd w:val="pct10" w:color="auto" w:fill="auto"/>
            <w:vAlign w:val="center"/>
          </w:tcPr>
          <w:p>
            <w:pPr>
              <w:spacing w:line="600" w:lineRule="exact"/>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不合格</w:t>
            </w:r>
          </w:p>
        </w:tc>
        <w:tc>
          <w:tcPr>
            <w:tcW w:w="134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D</w:t>
            </w:r>
          </w:p>
        </w:tc>
        <w:tc>
          <w:tcPr>
            <w:tcW w:w="134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D</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D</w:t>
            </w:r>
          </w:p>
        </w:tc>
        <w:tc>
          <w:tcPr>
            <w:tcW w:w="134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right"/>
              <w:rPr>
                <w:rFonts w:ascii="仿宋_GB2312" w:hAnsi="仿宋_GB2312" w:eastAsia="仿宋_GB2312" w:cs="仿宋_GB2312"/>
                <w:color w:val="000000"/>
                <w:kern w:val="0"/>
                <w:sz w:val="24"/>
                <w:szCs w:val="20"/>
              </w:rPr>
            </w:pPr>
            <w:r>
              <w:rPr>
                <w:rFonts w:hint="eastAsia" w:ascii="仿宋_GB2312" w:hAnsi="仿宋_GB2312" w:eastAsia="仿宋_GB2312" w:cs="仿宋_GB2312"/>
                <w:color w:val="000000"/>
                <w:kern w:val="0"/>
                <w:sz w:val="24"/>
                <w:szCs w:val="20"/>
              </w:rPr>
              <w:t>D</w:t>
            </w:r>
          </w:p>
        </w:tc>
      </w:tr>
    </w:tbl>
    <w:p>
      <w:pPr>
        <w:spacing w:line="600" w:lineRule="exact"/>
        <w:ind w:firstLine="560" w:firstLineChars="200"/>
        <w:rPr>
          <w:rFonts w:ascii="仿宋_GB2312" w:eastAsia="仿宋_GB2312"/>
          <w:sz w:val="28"/>
          <w:szCs w:val="28"/>
        </w:rPr>
      </w:pP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第三，在考评周期内，若主做市商为特定基金提供主做市服务出现下列情形之一的，则该主做市商该产品的月度评价为</w:t>
      </w:r>
      <w:r>
        <w:rPr>
          <w:rFonts w:ascii="Times New Roman" w:hAnsi="Times New Roman" w:eastAsia="仿宋_GB2312"/>
          <w:sz w:val="30"/>
          <w:szCs w:val="30"/>
        </w:rPr>
        <w:t>D</w:t>
      </w:r>
      <w:r>
        <w:rPr>
          <w:rFonts w:hint="eastAsia" w:ascii="Times New Roman" w:hAnsi="Times New Roman" w:eastAsia="仿宋_GB2312"/>
          <w:sz w:val="30"/>
          <w:szCs w:val="30"/>
        </w:rPr>
        <w:t>：</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1</w:t>
      </w:r>
      <w:r>
        <w:rPr>
          <w:rFonts w:hint="eastAsia" w:ascii="Times New Roman" w:hAnsi="Times New Roman" w:eastAsia="仿宋_GB2312"/>
          <w:sz w:val="30"/>
          <w:szCs w:val="30"/>
        </w:rPr>
        <w:t>）未达到最小平均每笔申报金额；</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2</w:t>
      </w:r>
      <w:r>
        <w:rPr>
          <w:rFonts w:hint="eastAsia" w:ascii="Times New Roman" w:hAnsi="Times New Roman" w:eastAsia="仿宋_GB2312"/>
          <w:sz w:val="30"/>
          <w:szCs w:val="30"/>
        </w:rPr>
        <w:t>）未达到最低集合竞价参与率；</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3</w:t>
      </w:r>
      <w:r>
        <w:rPr>
          <w:rFonts w:hint="eastAsia" w:ascii="Times New Roman" w:hAnsi="Times New Roman" w:eastAsia="仿宋_GB2312"/>
          <w:sz w:val="30"/>
          <w:szCs w:val="30"/>
        </w:rPr>
        <w:t>）未达到最低连续竞价参与率。</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第四，主做市商提供主做市服务满一个完整月度的，月度评价按成交量调整。成交量达到主做市服务平均成交量</w:t>
      </w:r>
      <w:r>
        <w:rPr>
          <w:rFonts w:ascii="Times New Roman" w:hAnsi="Times New Roman" w:eastAsia="仿宋_GB2312"/>
          <w:sz w:val="30"/>
          <w:szCs w:val="30"/>
        </w:rPr>
        <w:t>150%</w:t>
      </w:r>
      <w:r>
        <w:rPr>
          <w:rFonts w:hint="eastAsia" w:ascii="Times New Roman" w:hAnsi="Times New Roman" w:eastAsia="仿宋_GB2312"/>
          <w:sz w:val="30"/>
          <w:szCs w:val="30"/>
        </w:rPr>
        <w:t>的，评价结果上调一档（评价为</w:t>
      </w:r>
      <w:r>
        <w:rPr>
          <w:rFonts w:ascii="Times New Roman" w:hAnsi="Times New Roman" w:eastAsia="仿宋_GB2312"/>
          <w:sz w:val="30"/>
          <w:szCs w:val="30"/>
        </w:rPr>
        <w:t>D</w:t>
      </w:r>
      <w:r>
        <w:rPr>
          <w:rFonts w:hint="eastAsia" w:ascii="Times New Roman" w:hAnsi="Times New Roman" w:eastAsia="仿宋_GB2312"/>
          <w:sz w:val="30"/>
          <w:szCs w:val="30"/>
        </w:rPr>
        <w:t>的除外）。成交量低于主做市服务平均成交量</w:t>
      </w:r>
      <w:r>
        <w:rPr>
          <w:rFonts w:ascii="Times New Roman" w:hAnsi="Times New Roman" w:eastAsia="仿宋_GB2312"/>
          <w:sz w:val="30"/>
          <w:szCs w:val="30"/>
        </w:rPr>
        <w:t>50%</w:t>
      </w:r>
      <w:r>
        <w:rPr>
          <w:rFonts w:hint="eastAsia" w:ascii="Times New Roman" w:hAnsi="Times New Roman" w:eastAsia="仿宋_GB2312"/>
          <w:sz w:val="30"/>
          <w:szCs w:val="30"/>
        </w:rPr>
        <w:t>的，评价结果下调一档（评价为</w:t>
      </w:r>
      <w:r>
        <w:rPr>
          <w:rFonts w:ascii="Times New Roman" w:hAnsi="Times New Roman" w:eastAsia="仿宋_GB2312"/>
          <w:sz w:val="30"/>
          <w:szCs w:val="30"/>
        </w:rPr>
        <w:t>D</w:t>
      </w:r>
      <w:r>
        <w:rPr>
          <w:rFonts w:hint="eastAsia" w:ascii="Times New Roman" w:hAnsi="Times New Roman" w:eastAsia="仿宋_GB2312"/>
          <w:sz w:val="30"/>
          <w:szCs w:val="30"/>
        </w:rPr>
        <w:t>的除外）。</w:t>
      </w:r>
    </w:p>
    <w:p>
      <w:pPr>
        <w:widowControl/>
        <w:adjustRightInd w:val="0"/>
        <w:spacing w:line="600" w:lineRule="exact"/>
        <w:ind w:firstLine="600" w:firstLineChars="200"/>
        <w:contextualSpacing/>
        <w:rPr>
          <w:rFonts w:ascii="Times New Roman" w:hAnsi="Times New Roman" w:eastAsia="仿宋_GB2312"/>
          <w:sz w:val="30"/>
          <w:szCs w:val="30"/>
        </w:rPr>
      </w:pPr>
      <w:r>
        <w:rPr>
          <w:rFonts w:hint="eastAsia" w:ascii="Times New Roman" w:hAnsi="Times New Roman" w:eastAsia="仿宋_GB2312"/>
          <w:sz w:val="30"/>
          <w:szCs w:val="30"/>
        </w:rPr>
        <w:t>第五，主做市商提供主做市服务满一个完整月度的，月度评价按净申购量调整。净申购量大于等于2000万份或净申购金额大于等于2000万元，且净申购量达到主做市服务平均净申购量</w:t>
      </w:r>
      <w:r>
        <w:rPr>
          <w:rFonts w:ascii="Times New Roman" w:hAnsi="Times New Roman" w:eastAsia="仿宋_GB2312"/>
          <w:sz w:val="30"/>
          <w:szCs w:val="30"/>
        </w:rPr>
        <w:t>150%</w:t>
      </w:r>
      <w:r>
        <w:rPr>
          <w:rFonts w:hint="eastAsia" w:ascii="Times New Roman" w:hAnsi="Times New Roman" w:eastAsia="仿宋_GB2312"/>
          <w:sz w:val="30"/>
          <w:szCs w:val="30"/>
        </w:rPr>
        <w:t>的，评价结果上调一档（评价最高为AA,评价为D的不予上调）。其中，净申购量=max(申购量-赎回量, 0)。</w:t>
      </w:r>
    </w:p>
    <w:p>
      <w:pPr>
        <w:widowControl/>
        <w:adjustRightInd w:val="0"/>
        <w:spacing w:line="600" w:lineRule="exact"/>
        <w:ind w:left="420" w:firstLine="180" w:firstLineChars="60"/>
        <w:contextualSpacing/>
        <w:rPr>
          <w:rFonts w:ascii="Times New Roman" w:hAnsi="Times New Roman" w:eastAsia="仿宋_GB2312"/>
          <w:sz w:val="30"/>
          <w:szCs w:val="30"/>
        </w:rPr>
      </w:pPr>
      <w:r>
        <w:rPr>
          <w:rFonts w:ascii="Times New Roman" w:hAnsi="Times New Roman" w:eastAsia="仿宋_GB2312"/>
          <w:sz w:val="30"/>
          <w:szCs w:val="30"/>
        </w:rPr>
        <w:t>2</w:t>
      </w:r>
      <w:r>
        <w:rPr>
          <w:rFonts w:hint="eastAsia" w:ascii="Times New Roman" w:hAnsi="Times New Roman" w:eastAsia="仿宋_GB2312"/>
          <w:sz w:val="30"/>
          <w:szCs w:val="30"/>
        </w:rPr>
        <w:t>、一般做市服务标准</w:t>
      </w:r>
    </w:p>
    <w:p>
      <w:pPr>
        <w:widowControl/>
        <w:spacing w:line="600" w:lineRule="exact"/>
        <w:ind w:firstLine="600" w:firstLineChars="200"/>
        <w:rPr>
          <w:rFonts w:ascii="仿宋_GB2312" w:eastAsia="仿宋_GB2312"/>
          <w:sz w:val="30"/>
          <w:szCs w:val="30"/>
        </w:rPr>
      </w:pPr>
      <w:r>
        <w:rPr>
          <w:rFonts w:hint="eastAsia" w:ascii="Times New Roman" w:hAnsi="Times New Roman" w:eastAsia="仿宋_GB2312"/>
          <w:sz w:val="30"/>
          <w:szCs w:val="30"/>
        </w:rPr>
        <w:t>本所根据时间加权报价差、连续竞价有效参与率等评价指标，对主做市商为基金产品提供一般做市服务，或一般做市商为基金产品提供一般做市服务情况，按基金产品进行月度评价，分为</w:t>
      </w:r>
      <w:r>
        <w:rPr>
          <w:rFonts w:ascii="Times New Roman" w:hAnsi="Times New Roman" w:eastAsia="仿宋_GB2312"/>
          <w:sz w:val="30"/>
          <w:szCs w:val="30"/>
        </w:rPr>
        <w:t>A</w:t>
      </w:r>
      <w:r>
        <w:rPr>
          <w:rFonts w:hint="eastAsia" w:ascii="Times New Roman" w:hAnsi="Times New Roman" w:eastAsia="仿宋_GB2312"/>
          <w:sz w:val="30"/>
          <w:szCs w:val="30"/>
        </w:rPr>
        <w:t>、</w:t>
      </w:r>
      <w:r>
        <w:rPr>
          <w:rFonts w:ascii="Times New Roman" w:hAnsi="Times New Roman" w:eastAsia="仿宋_GB2312"/>
          <w:sz w:val="30"/>
          <w:szCs w:val="30"/>
        </w:rPr>
        <w:t>B</w:t>
      </w:r>
      <w:r>
        <w:rPr>
          <w:rFonts w:hint="eastAsia" w:ascii="Times New Roman" w:hAnsi="Times New Roman" w:eastAsia="仿宋_GB2312"/>
          <w:sz w:val="30"/>
          <w:szCs w:val="30"/>
        </w:rPr>
        <w:t>、</w:t>
      </w:r>
      <w:r>
        <w:rPr>
          <w:rFonts w:ascii="Times New Roman" w:hAnsi="Times New Roman" w:eastAsia="仿宋_GB2312"/>
          <w:sz w:val="30"/>
          <w:szCs w:val="30"/>
        </w:rPr>
        <w:t>C</w:t>
      </w:r>
      <w:r>
        <w:rPr>
          <w:rFonts w:hint="eastAsia" w:ascii="Times New Roman" w:hAnsi="Times New Roman" w:eastAsia="仿宋_GB2312"/>
          <w:sz w:val="30"/>
          <w:szCs w:val="30"/>
        </w:rPr>
        <w:t>、</w:t>
      </w:r>
      <w:r>
        <w:rPr>
          <w:rFonts w:ascii="Times New Roman" w:hAnsi="Times New Roman" w:eastAsia="仿宋_GB2312"/>
          <w:sz w:val="30"/>
          <w:szCs w:val="30"/>
        </w:rPr>
        <w:t>D</w:t>
      </w:r>
      <w:r>
        <w:rPr>
          <w:rFonts w:hint="eastAsia" w:ascii="Times New Roman" w:hAnsi="Times New Roman" w:eastAsia="仿宋_GB2312"/>
          <w:sz w:val="30"/>
          <w:szCs w:val="30"/>
        </w:rPr>
        <w:t>四档，</w:t>
      </w:r>
      <w:r>
        <w:rPr>
          <w:rFonts w:ascii="Times New Roman" w:hAnsi="Times New Roman" w:eastAsia="仿宋_GB2312"/>
          <w:sz w:val="30"/>
          <w:szCs w:val="30"/>
        </w:rPr>
        <w:t>D</w:t>
      </w:r>
      <w:r>
        <w:rPr>
          <w:rFonts w:hint="eastAsia" w:ascii="Times New Roman" w:hAnsi="Times New Roman" w:eastAsia="仿宋_GB2312"/>
          <w:sz w:val="30"/>
          <w:szCs w:val="30"/>
        </w:rPr>
        <w:t>档为不合格。具体评价步骤如下：</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第一，依据时间加权报价差和连续竞价有效参与率两项指标对特定上市基金当月度做市服务进行评价，每项指标均分为优秀、良好、合格、不合格四档（如表</w:t>
      </w:r>
      <w:r>
        <w:rPr>
          <w:rFonts w:ascii="Times New Roman" w:hAnsi="Times New Roman" w:eastAsia="仿宋_GB2312"/>
          <w:sz w:val="30"/>
          <w:szCs w:val="30"/>
        </w:rPr>
        <w:t>2</w:t>
      </w:r>
      <w:r>
        <w:rPr>
          <w:rFonts w:hint="eastAsia" w:ascii="Times New Roman" w:hAnsi="Times New Roman" w:eastAsia="仿宋_GB2312"/>
          <w:sz w:val="30"/>
          <w:szCs w:val="30"/>
        </w:rPr>
        <w:t>所示）。</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第二，根据时间加权报价差和连续竞价有效参与率两项指标的评价结果，得到特定基金当月度做市服务评价（如表</w:t>
      </w:r>
      <w:r>
        <w:rPr>
          <w:rFonts w:ascii="Times New Roman" w:hAnsi="Times New Roman" w:eastAsia="仿宋_GB2312"/>
          <w:sz w:val="30"/>
          <w:szCs w:val="30"/>
        </w:rPr>
        <w:t>3</w:t>
      </w:r>
      <w:r>
        <w:rPr>
          <w:rFonts w:hint="eastAsia" w:ascii="Times New Roman" w:hAnsi="Times New Roman" w:eastAsia="仿宋_GB2312"/>
          <w:sz w:val="30"/>
          <w:szCs w:val="30"/>
        </w:rPr>
        <w:t>所示）。</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第三，在考评周期内，若做市商特定基金做市服务出现下列情形之一的，则该做市商该产品的月度评价为</w:t>
      </w:r>
      <w:r>
        <w:rPr>
          <w:rFonts w:ascii="Times New Roman" w:hAnsi="Times New Roman" w:eastAsia="仿宋_GB2312"/>
          <w:sz w:val="30"/>
          <w:szCs w:val="30"/>
        </w:rPr>
        <w:t>D</w:t>
      </w:r>
      <w:r>
        <w:rPr>
          <w:rFonts w:hint="eastAsia" w:ascii="Times New Roman" w:hAnsi="Times New Roman" w:eastAsia="仿宋_GB2312"/>
          <w:sz w:val="30"/>
          <w:szCs w:val="30"/>
        </w:rPr>
        <w:t>：</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1</w:t>
      </w:r>
      <w:r>
        <w:rPr>
          <w:rFonts w:hint="eastAsia" w:ascii="Times New Roman" w:hAnsi="Times New Roman" w:eastAsia="仿宋_GB2312"/>
          <w:sz w:val="30"/>
          <w:szCs w:val="30"/>
        </w:rPr>
        <w:t>）未达到最小平均每笔申报金额；</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2</w:t>
      </w:r>
      <w:r>
        <w:rPr>
          <w:rFonts w:hint="eastAsia" w:ascii="Times New Roman" w:hAnsi="Times New Roman" w:eastAsia="仿宋_GB2312"/>
          <w:sz w:val="30"/>
          <w:szCs w:val="30"/>
        </w:rPr>
        <w:t>）未达到最低集合竞价参与率；</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3</w:t>
      </w:r>
      <w:r>
        <w:rPr>
          <w:rFonts w:hint="eastAsia" w:ascii="Times New Roman" w:hAnsi="Times New Roman" w:eastAsia="仿宋_GB2312"/>
          <w:sz w:val="30"/>
          <w:szCs w:val="30"/>
        </w:rPr>
        <w:t>）未达到最低连续竞价参与率。</w:t>
      </w:r>
    </w:p>
    <w:p>
      <w:pPr>
        <w:widowControl/>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（二）主做市商年度综合评价</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根据主做市商为基金产品提供主做市服务的月度评价情况，进行主做市商年度综合评价。主做市商为基金产品提供一般做市服务情况不纳入主做市商年度综合评价。具体评价步骤如下：</w:t>
      </w:r>
    </w:p>
    <w:p>
      <w:pPr>
        <w:spacing w:line="600" w:lineRule="exact"/>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第一，主做市商为多个基金产品提供主做市服务的，将各月度评价按照表</w:t>
      </w:r>
      <w:r>
        <w:rPr>
          <w:rFonts w:ascii="Times New Roman" w:hAnsi="Times New Roman" w:eastAsia="仿宋_GB2312"/>
          <w:sz w:val="30"/>
          <w:szCs w:val="30"/>
        </w:rPr>
        <w:t>4</w:t>
      </w:r>
      <w:r>
        <w:rPr>
          <w:rFonts w:hint="eastAsia" w:ascii="Times New Roman" w:hAnsi="Times New Roman" w:eastAsia="仿宋_GB2312"/>
          <w:sz w:val="30"/>
          <w:szCs w:val="30"/>
        </w:rPr>
        <w:t>中的对应关系转换为评分，加总后得到年度总分。</w:t>
      </w:r>
    </w:p>
    <w:p>
      <w:pPr>
        <w:spacing w:line="600" w:lineRule="exact"/>
        <w:ind w:firstLine="363"/>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表4：做市服务评价赋值</w:t>
      </w:r>
    </w:p>
    <w:tbl>
      <w:tblPr>
        <w:tblStyle w:val="17"/>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做市服务评价</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评分赋值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AA</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D</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r>
    </w:tbl>
    <w:p>
      <w:pPr>
        <w:widowControl/>
        <w:adjustRightInd w:val="0"/>
        <w:spacing w:line="600" w:lineRule="exact"/>
        <w:ind w:firstLine="600" w:firstLineChars="200"/>
        <w:rPr>
          <w:rFonts w:eastAsia="仿宋_GB2312"/>
          <w:sz w:val="30"/>
          <w:szCs w:val="30"/>
        </w:rPr>
      </w:pPr>
      <w:r>
        <w:rPr>
          <w:rFonts w:hint="eastAsia" w:ascii="仿宋_GB2312" w:hAnsi="仿宋" w:eastAsia="仿宋_GB2312"/>
          <w:sz w:val="30"/>
          <w:szCs w:val="30"/>
        </w:rPr>
        <w:t>第二，根据公募REITs做市评价，调高年度总分。对提供主做市服务的特定公募REITs，每次标的月度做市评价达到A，年度总分可增加1分; 每次达到AA，年度总分可增加2分。</w:t>
      </w:r>
    </w:p>
    <w:p>
      <w:pPr>
        <w:ind w:firstLine="600"/>
        <w:rPr>
          <w:rFonts w:ascii="仿宋_GB2312" w:eastAsia="仿宋_GB2312"/>
          <w:sz w:val="30"/>
          <w:szCs w:val="30"/>
        </w:rPr>
      </w:pPr>
      <w:r>
        <w:rPr>
          <w:rFonts w:hint="eastAsia" w:ascii="仿宋_GB2312" w:hAnsi="仿宋" w:eastAsia="仿宋_GB2312"/>
          <w:sz w:val="30"/>
          <w:szCs w:val="30"/>
        </w:rPr>
        <w:t>第三，根据</w:t>
      </w:r>
      <w:r>
        <w:rPr>
          <w:rFonts w:hint="eastAsia" w:ascii="仿宋_GB2312" w:eastAsia="仿宋_GB2312"/>
          <w:sz w:val="30"/>
          <w:szCs w:val="30"/>
        </w:rPr>
        <w:t>债券ETF</w:t>
      </w:r>
      <w:r>
        <w:rPr>
          <w:rFonts w:hint="eastAsia" w:ascii="仿宋_GB2312" w:hAnsi="仿宋" w:eastAsia="仿宋_GB2312"/>
          <w:sz w:val="30"/>
          <w:szCs w:val="30"/>
        </w:rPr>
        <w:t>做市评价，调高年度总分。</w:t>
      </w:r>
      <w:r>
        <w:rPr>
          <w:rFonts w:hint="eastAsia" w:ascii="仿宋_GB2312" w:eastAsia="仿宋_GB2312"/>
          <w:sz w:val="30"/>
          <w:szCs w:val="30"/>
        </w:rPr>
        <w:t>对提供主做市服务的特定债券ETF，每次标的月度做市评价达到A，年度总分可增加1分; 每次达到AA，年度总分可增加2分。</w:t>
      </w:r>
    </w:p>
    <w:p>
      <w:pPr>
        <w:spacing w:line="600" w:lineRule="exact"/>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第四，对</w:t>
      </w:r>
      <w:r>
        <w:rPr>
          <w:rFonts w:hint="eastAsia" w:ascii="仿宋_GB2312" w:hAnsi="仿宋" w:eastAsia="仿宋_GB2312"/>
          <w:sz w:val="30"/>
          <w:szCs w:val="30"/>
        </w:rPr>
        <w:t>年度总分进行</w:t>
      </w:r>
      <w:r>
        <w:rPr>
          <w:rFonts w:hint="eastAsia" w:ascii="Times New Roman" w:hAnsi="Times New Roman" w:eastAsia="仿宋_GB2312"/>
          <w:sz w:val="30"/>
          <w:szCs w:val="30"/>
        </w:rPr>
        <w:t>算术平均。</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第五，统计主做市商考评年度中提供主做市服务满110个交易日的流动性为低的基金总数，并求得中位数数量。主做市商为流动性分类为低的基金产品提供主做市服务的基金数量达到中位数</w:t>
      </w:r>
      <w:r>
        <w:rPr>
          <w:rFonts w:ascii="Times New Roman" w:hAnsi="Times New Roman" w:eastAsia="仿宋_GB2312"/>
          <w:sz w:val="30"/>
          <w:szCs w:val="30"/>
        </w:rPr>
        <w:t>150%</w:t>
      </w:r>
      <w:r>
        <w:rPr>
          <w:rFonts w:hint="eastAsia" w:ascii="Times New Roman" w:hAnsi="Times New Roman" w:eastAsia="仿宋_GB2312"/>
          <w:sz w:val="30"/>
          <w:szCs w:val="30"/>
        </w:rPr>
        <w:t>（含）的，上调平均分</w:t>
      </w:r>
      <w:r>
        <w:rPr>
          <w:rFonts w:ascii="Times New Roman" w:hAnsi="Times New Roman" w:eastAsia="仿宋_GB2312"/>
          <w:sz w:val="30"/>
          <w:szCs w:val="30"/>
        </w:rPr>
        <w:t>1</w:t>
      </w:r>
      <w:r>
        <w:rPr>
          <w:rFonts w:hint="eastAsia" w:ascii="Times New Roman" w:hAnsi="Times New Roman" w:eastAsia="仿宋_GB2312"/>
          <w:sz w:val="30"/>
          <w:szCs w:val="30"/>
        </w:rPr>
        <w:t>分（最高到7 分，原有评分低于</w:t>
      </w:r>
      <w:r>
        <w:rPr>
          <w:rFonts w:ascii="Times New Roman" w:hAnsi="Times New Roman" w:eastAsia="仿宋_GB2312"/>
          <w:sz w:val="30"/>
          <w:szCs w:val="30"/>
        </w:rPr>
        <w:t>1.0</w:t>
      </w:r>
      <w:r>
        <w:rPr>
          <w:rFonts w:hint="eastAsia" w:ascii="Times New Roman" w:hAnsi="Times New Roman" w:eastAsia="仿宋_GB2312"/>
          <w:sz w:val="30"/>
          <w:szCs w:val="30"/>
        </w:rPr>
        <w:t xml:space="preserve">的不予上调）；不到中位数30 </w:t>
      </w:r>
      <w:r>
        <w:rPr>
          <w:rFonts w:ascii="Times New Roman" w:hAnsi="Times New Roman" w:eastAsia="仿宋_GB2312"/>
          <w:sz w:val="30"/>
          <w:szCs w:val="30"/>
        </w:rPr>
        <w:t>%</w:t>
      </w:r>
      <w:r>
        <w:rPr>
          <w:rFonts w:hint="eastAsia" w:ascii="Times New Roman" w:hAnsi="Times New Roman" w:eastAsia="仿宋_GB2312"/>
          <w:sz w:val="30"/>
          <w:szCs w:val="30"/>
        </w:rPr>
        <w:t>（不含）的，下调平均分</w:t>
      </w:r>
      <w:r>
        <w:rPr>
          <w:rFonts w:ascii="Times New Roman" w:hAnsi="Times New Roman" w:eastAsia="仿宋_GB2312"/>
          <w:sz w:val="30"/>
          <w:szCs w:val="30"/>
        </w:rPr>
        <w:t>1</w:t>
      </w:r>
      <w:r>
        <w:rPr>
          <w:rFonts w:hint="eastAsia" w:ascii="Times New Roman" w:hAnsi="Times New Roman" w:eastAsia="仿宋_GB2312"/>
          <w:sz w:val="30"/>
          <w:szCs w:val="30"/>
        </w:rPr>
        <w:t>分（原有评分低于</w:t>
      </w:r>
      <w:r>
        <w:rPr>
          <w:rFonts w:ascii="Times New Roman" w:hAnsi="Times New Roman" w:eastAsia="仿宋_GB2312"/>
          <w:sz w:val="30"/>
          <w:szCs w:val="30"/>
        </w:rPr>
        <w:t>1.0</w:t>
      </w:r>
      <w:r>
        <w:rPr>
          <w:rFonts w:hint="eastAsia" w:ascii="Times New Roman" w:hAnsi="Times New Roman" w:eastAsia="仿宋_GB2312"/>
          <w:sz w:val="30"/>
          <w:szCs w:val="30"/>
        </w:rPr>
        <w:t>的，最低调至</w:t>
      </w:r>
      <w:r>
        <w:rPr>
          <w:rFonts w:ascii="Times New Roman" w:hAnsi="Times New Roman" w:eastAsia="仿宋_GB2312"/>
          <w:sz w:val="30"/>
          <w:szCs w:val="30"/>
        </w:rPr>
        <w:t>0</w:t>
      </w:r>
      <w:r>
        <w:rPr>
          <w:rFonts w:hint="eastAsia" w:ascii="Times New Roman" w:hAnsi="Times New Roman" w:eastAsia="仿宋_GB2312"/>
          <w:sz w:val="30"/>
          <w:szCs w:val="30"/>
        </w:rPr>
        <w:t>分</w:t>
      </w:r>
      <w:r>
        <w:rPr>
          <w:rFonts w:hint="eastAsia" w:ascii="仿宋_GB2312" w:hAnsi="Times New Roman" w:eastAsia="仿宋_GB2312"/>
          <w:sz w:val="30"/>
          <w:szCs w:val="30"/>
        </w:rPr>
        <w:t>；</w:t>
      </w:r>
      <w:r>
        <w:rPr>
          <w:rFonts w:hint="eastAsia" w:ascii="仿宋_GB2312" w:hAnsi="黑体" w:eastAsia="仿宋_GB2312"/>
          <w:sz w:val="30"/>
          <w:szCs w:val="30"/>
        </w:rPr>
        <w:t>成为主做市商不满12个月的机构，其数量纳入中位数统计,但可豁免下调</w:t>
      </w:r>
      <w:r>
        <w:rPr>
          <w:rFonts w:hint="eastAsia" w:ascii="Times New Roman" w:hAnsi="Times New Roman" w:eastAsia="仿宋_GB2312"/>
          <w:sz w:val="30"/>
          <w:szCs w:val="30"/>
        </w:rPr>
        <w:t>）。得到初始年度平均分。</w:t>
      </w:r>
    </w:p>
    <w:p>
      <w:pPr>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第六，计算调整后年度平均分。豁免债券ETF和货币ETF的考评，其他步骤不变，按照第一到第五步进行计算。得到调整后年度平均分。</w:t>
      </w:r>
    </w:p>
    <w:p>
      <w:pPr>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第七，比较初始年度平均分和调整后年度平均分：若前者分数更高，将前者作为年度综合评分；反之将后者作为年度综合评分。</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第八，按照表</w:t>
      </w:r>
      <w:r>
        <w:rPr>
          <w:rFonts w:ascii="Times New Roman" w:hAnsi="Times New Roman" w:eastAsia="仿宋_GB2312"/>
          <w:sz w:val="30"/>
          <w:szCs w:val="30"/>
        </w:rPr>
        <w:t>5</w:t>
      </w:r>
      <w:r>
        <w:rPr>
          <w:rFonts w:hint="eastAsia" w:ascii="Times New Roman" w:hAnsi="Times New Roman" w:eastAsia="仿宋_GB2312"/>
          <w:sz w:val="30"/>
          <w:szCs w:val="30"/>
        </w:rPr>
        <w:t>中的对应关系，将年度综合评分转换为综合评价，分为</w:t>
      </w:r>
      <w:r>
        <w:rPr>
          <w:rFonts w:ascii="Times New Roman" w:hAnsi="Times New Roman" w:eastAsia="仿宋_GB2312"/>
          <w:sz w:val="30"/>
          <w:szCs w:val="30"/>
        </w:rPr>
        <w:t>AA</w:t>
      </w:r>
      <w:r>
        <w:rPr>
          <w:rFonts w:hint="eastAsia" w:ascii="Times New Roman" w:hAnsi="Times New Roman" w:eastAsia="仿宋_GB2312"/>
          <w:sz w:val="30"/>
          <w:szCs w:val="30"/>
        </w:rPr>
        <w:t>、</w:t>
      </w:r>
      <w:r>
        <w:rPr>
          <w:rFonts w:ascii="Times New Roman" w:hAnsi="Times New Roman" w:eastAsia="仿宋_GB2312"/>
          <w:sz w:val="30"/>
          <w:szCs w:val="30"/>
        </w:rPr>
        <w:t>A</w:t>
      </w:r>
      <w:r>
        <w:rPr>
          <w:rFonts w:hint="eastAsia" w:ascii="Times New Roman" w:hAnsi="Times New Roman" w:eastAsia="仿宋_GB2312"/>
          <w:sz w:val="30"/>
          <w:szCs w:val="30"/>
        </w:rPr>
        <w:t>、</w:t>
      </w:r>
      <w:r>
        <w:rPr>
          <w:rFonts w:ascii="Times New Roman" w:hAnsi="Times New Roman" w:eastAsia="仿宋_GB2312"/>
          <w:sz w:val="30"/>
          <w:szCs w:val="30"/>
        </w:rPr>
        <w:t>B</w:t>
      </w:r>
      <w:r>
        <w:rPr>
          <w:rFonts w:hint="eastAsia" w:ascii="Times New Roman" w:hAnsi="Times New Roman" w:eastAsia="仿宋_GB2312"/>
          <w:sz w:val="30"/>
          <w:szCs w:val="30"/>
        </w:rPr>
        <w:t>、</w:t>
      </w:r>
      <w:r>
        <w:rPr>
          <w:rFonts w:ascii="Times New Roman" w:hAnsi="Times New Roman" w:eastAsia="仿宋_GB2312"/>
          <w:sz w:val="30"/>
          <w:szCs w:val="30"/>
        </w:rPr>
        <w:t>C</w:t>
      </w:r>
      <w:r>
        <w:rPr>
          <w:rFonts w:hint="eastAsia" w:ascii="Times New Roman" w:hAnsi="Times New Roman" w:eastAsia="仿宋_GB2312"/>
          <w:sz w:val="30"/>
          <w:szCs w:val="30"/>
        </w:rPr>
        <w:t>、</w:t>
      </w:r>
      <w:r>
        <w:rPr>
          <w:rFonts w:ascii="Times New Roman" w:hAnsi="Times New Roman" w:eastAsia="仿宋_GB2312"/>
          <w:sz w:val="30"/>
          <w:szCs w:val="30"/>
        </w:rPr>
        <w:t>D</w:t>
      </w:r>
      <w:r>
        <w:rPr>
          <w:rFonts w:hint="eastAsia" w:ascii="Times New Roman" w:hAnsi="Times New Roman" w:eastAsia="仿宋_GB2312"/>
          <w:sz w:val="30"/>
          <w:szCs w:val="30"/>
        </w:rPr>
        <w:t>五档。</w:t>
      </w:r>
    </w:p>
    <w:p>
      <w:pPr>
        <w:spacing w:line="600" w:lineRule="exact"/>
        <w:ind w:firstLine="363"/>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表5：主做市商年度评分转换评价</w:t>
      </w:r>
    </w:p>
    <w:tbl>
      <w:tblPr>
        <w:tblStyle w:val="17"/>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年度综合评分</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做市服务评价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[3.75,7.0]</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[2.75,3.75)</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[1.75,2.75)</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[1.0,1.75)</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[0,1.0)</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D</w:t>
            </w:r>
          </w:p>
        </w:tc>
      </w:tr>
    </w:tbl>
    <w:p>
      <w:pPr>
        <w:widowControl/>
        <w:spacing w:line="600" w:lineRule="exact"/>
        <w:ind w:firstLine="602" w:firstLineChars="200"/>
        <w:rPr>
          <w:rFonts w:ascii="Times New Roman" w:hAnsi="Times New Roman" w:eastAsia="仿宋_GB2312"/>
          <w:b/>
          <w:bCs/>
          <w:sz w:val="30"/>
          <w:szCs w:val="30"/>
        </w:rPr>
      </w:pPr>
    </w:p>
    <w:p>
      <w:pPr>
        <w:widowControl/>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（三）一般做市商年度综合评价</w:t>
      </w:r>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根据一般做市商为基金产品提供一般做市服务的月度评价情况，进行年度综合评价。具体评价步骤如下：</w:t>
      </w:r>
    </w:p>
    <w:p>
      <w:pPr>
        <w:spacing w:line="600" w:lineRule="exact"/>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第一，一般做市商为多个基金产品提供一般做市服务的，将各月度评价按照表6中的对应关系转换为评分，进行算术平均，得到年度综合评分。</w:t>
      </w:r>
    </w:p>
    <w:p>
      <w:pPr>
        <w:spacing w:line="600" w:lineRule="exact"/>
        <w:ind w:firstLine="363"/>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表6：做市服务评价赋值</w:t>
      </w:r>
    </w:p>
    <w:tbl>
      <w:tblPr>
        <w:tblStyle w:val="17"/>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做市服务评价</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评分赋值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D</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r>
    </w:tbl>
    <w:p>
      <w:pPr>
        <w:spacing w:beforeLines="100" w:line="600" w:lineRule="exact"/>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第二，按照表7中的对应关系，将年度综合评分转换为综合评价，分为</w:t>
      </w:r>
      <w:r>
        <w:rPr>
          <w:rFonts w:ascii="Times New Roman" w:hAnsi="Times New Roman" w:eastAsia="仿宋_GB2312"/>
          <w:sz w:val="30"/>
          <w:szCs w:val="30"/>
        </w:rPr>
        <w:t>A</w:t>
      </w:r>
      <w:r>
        <w:rPr>
          <w:rFonts w:hint="eastAsia" w:ascii="Times New Roman" w:hAnsi="Times New Roman" w:eastAsia="仿宋_GB2312"/>
          <w:sz w:val="30"/>
          <w:szCs w:val="30"/>
        </w:rPr>
        <w:t>、</w:t>
      </w:r>
      <w:r>
        <w:rPr>
          <w:rFonts w:ascii="Times New Roman" w:hAnsi="Times New Roman" w:eastAsia="仿宋_GB2312"/>
          <w:sz w:val="30"/>
          <w:szCs w:val="30"/>
        </w:rPr>
        <w:t>B</w:t>
      </w:r>
      <w:r>
        <w:rPr>
          <w:rFonts w:hint="eastAsia" w:ascii="Times New Roman" w:hAnsi="Times New Roman" w:eastAsia="仿宋_GB2312"/>
          <w:sz w:val="30"/>
          <w:szCs w:val="30"/>
        </w:rPr>
        <w:t>、</w:t>
      </w:r>
      <w:r>
        <w:rPr>
          <w:rFonts w:ascii="Times New Roman" w:hAnsi="Times New Roman" w:eastAsia="仿宋_GB2312"/>
          <w:sz w:val="30"/>
          <w:szCs w:val="30"/>
        </w:rPr>
        <w:t>C</w:t>
      </w:r>
      <w:r>
        <w:rPr>
          <w:rFonts w:hint="eastAsia" w:ascii="Times New Roman" w:hAnsi="Times New Roman" w:eastAsia="仿宋_GB2312"/>
          <w:sz w:val="30"/>
          <w:szCs w:val="30"/>
        </w:rPr>
        <w:t>、</w:t>
      </w:r>
      <w:r>
        <w:rPr>
          <w:rFonts w:ascii="Times New Roman" w:hAnsi="Times New Roman" w:eastAsia="仿宋_GB2312"/>
          <w:sz w:val="30"/>
          <w:szCs w:val="30"/>
        </w:rPr>
        <w:t>D</w:t>
      </w:r>
      <w:r>
        <w:rPr>
          <w:rFonts w:hint="eastAsia" w:ascii="Times New Roman" w:hAnsi="Times New Roman" w:eastAsia="仿宋_GB2312"/>
          <w:sz w:val="30"/>
          <w:szCs w:val="30"/>
        </w:rPr>
        <w:t>四档。</w:t>
      </w:r>
    </w:p>
    <w:p>
      <w:pPr>
        <w:spacing w:line="600" w:lineRule="exact"/>
        <w:ind w:firstLine="361"/>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表7：一般做市商年度评分转换评价</w:t>
      </w:r>
    </w:p>
    <w:tbl>
      <w:tblPr>
        <w:tblStyle w:val="17"/>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年度综合评分</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做市服务评价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[2.75，3.0]</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[1.75,2.75)</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[1.0,1.75)</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[0,1.0)</w:t>
            </w:r>
          </w:p>
        </w:tc>
        <w:tc>
          <w:tcPr>
            <w:tcW w:w="283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D</w:t>
            </w:r>
          </w:p>
        </w:tc>
      </w:tr>
    </w:tbl>
    <w:p>
      <w:pPr>
        <w:widowControl/>
        <w:spacing w:line="600" w:lineRule="exact"/>
        <w:rPr>
          <w:rFonts w:ascii="仿宋_GB2312" w:hAnsi="仿宋_GB2312" w:eastAsia="仿宋_GB2312" w:cs="仿宋_GB2312"/>
          <w:sz w:val="24"/>
          <w:szCs w:val="24"/>
        </w:rPr>
      </w:pPr>
    </w:p>
    <w:p>
      <w:pPr>
        <w:pStyle w:val="3"/>
        <w:spacing w:before="156" w:line="600" w:lineRule="exact"/>
        <w:ind w:firstLine="562"/>
        <w:rPr>
          <w:rFonts w:ascii="仿宋_GB2312" w:hAnsi="黑体" w:eastAsia="仿宋_GB2312"/>
          <w:kern w:val="44"/>
          <w:sz w:val="30"/>
          <w:szCs w:val="30"/>
        </w:rPr>
      </w:pPr>
      <w:bookmarkStart w:id="91" w:name="_Toc120180545"/>
      <w:bookmarkStart w:id="92" w:name="_Toc182671543"/>
      <w:bookmarkStart w:id="93" w:name="_Toc4734"/>
      <w:bookmarkStart w:id="94" w:name="_Toc168666334"/>
      <w:bookmarkStart w:id="95" w:name="_Toc12472"/>
      <w:r>
        <w:rPr>
          <w:rFonts w:hint="eastAsia" w:ascii="仿宋_GB2312" w:hAnsi="黑体" w:eastAsia="仿宋_GB2312"/>
          <w:bCs w:val="0"/>
          <w:kern w:val="44"/>
          <w:sz w:val="30"/>
          <w:szCs w:val="30"/>
        </w:rPr>
        <w:t>六、年度末位淘汰</w:t>
      </w:r>
      <w:bookmarkEnd w:id="91"/>
      <w:bookmarkEnd w:id="92"/>
      <w:bookmarkEnd w:id="93"/>
      <w:bookmarkEnd w:id="94"/>
      <w:bookmarkEnd w:id="95"/>
    </w:p>
    <w:p>
      <w:pPr>
        <w:widowControl/>
        <w:adjustRightInd w:val="0"/>
        <w:spacing w:beforeLines="50"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（一）主做市商</w:t>
      </w:r>
    </w:p>
    <w:p>
      <w:pPr>
        <w:pStyle w:val="35"/>
        <w:snapToGrid w:val="0"/>
        <w:spacing w:before="156" w:line="600" w:lineRule="exact"/>
        <w:ind w:firstLine="600"/>
        <w:rPr>
          <w:rFonts w:ascii="仿宋_GB2312" w:hAnsi="宋体" w:eastAsia="仿宋_GB2312" w:cs="宋体"/>
          <w:sz w:val="30"/>
          <w:szCs w:val="30"/>
        </w:rPr>
      </w:pPr>
      <w:r>
        <w:rPr>
          <w:rFonts w:hint="eastAsia" w:ascii="Times New Roman" w:hAnsi="Times New Roman" w:eastAsia="仿宋_GB2312"/>
          <w:sz w:val="30"/>
          <w:szCs w:val="30"/>
        </w:rPr>
        <w:t>成为主做市商满6个月，且年度综合评价为</w:t>
      </w:r>
      <w:r>
        <w:rPr>
          <w:rFonts w:ascii="Times New Roman" w:hAnsi="Times New Roman" w:eastAsia="仿宋_GB2312"/>
          <w:sz w:val="30"/>
          <w:szCs w:val="30"/>
        </w:rPr>
        <w:t>D</w:t>
      </w:r>
      <w:r>
        <w:rPr>
          <w:rFonts w:hint="eastAsia" w:ascii="Times New Roman" w:hAnsi="Times New Roman" w:eastAsia="仿宋_GB2312"/>
          <w:sz w:val="30"/>
          <w:szCs w:val="30"/>
        </w:rPr>
        <w:t>；或者年度综合考评为</w:t>
      </w:r>
      <w:r>
        <w:rPr>
          <w:rFonts w:ascii="Times New Roman" w:hAnsi="Times New Roman" w:eastAsia="仿宋_GB2312"/>
          <w:sz w:val="30"/>
          <w:szCs w:val="30"/>
        </w:rPr>
        <w:t>C</w:t>
      </w:r>
      <w:r>
        <w:rPr>
          <w:rFonts w:hint="eastAsia" w:ascii="Times New Roman" w:hAnsi="Times New Roman" w:eastAsia="仿宋_GB2312"/>
          <w:sz w:val="30"/>
          <w:szCs w:val="30"/>
        </w:rPr>
        <w:t>且排名处于末位</w:t>
      </w:r>
      <w:r>
        <w:rPr>
          <w:rFonts w:ascii="Times New Roman" w:hAnsi="Times New Roman" w:eastAsia="仿宋_GB2312"/>
          <w:sz w:val="30"/>
          <w:szCs w:val="30"/>
        </w:rPr>
        <w:t>10%</w:t>
      </w:r>
      <w:r>
        <w:rPr>
          <w:rFonts w:hint="eastAsia" w:ascii="Times New Roman" w:hAnsi="Times New Roman" w:eastAsia="仿宋_GB2312"/>
          <w:sz w:val="30"/>
          <w:szCs w:val="30"/>
        </w:rPr>
        <w:t>的主做市商；或者</w:t>
      </w:r>
      <w:r>
        <w:rPr>
          <w:rFonts w:hint="eastAsia" w:ascii="仿宋_GB2312" w:hAnsi="宋体" w:eastAsia="仿宋_GB2312" w:cs="宋体"/>
          <w:sz w:val="30"/>
          <w:szCs w:val="30"/>
        </w:rPr>
        <w:t>超过6个月不为任何基金提供主做市服务。</w:t>
      </w:r>
    </w:p>
    <w:p>
      <w:pPr>
        <w:pStyle w:val="35"/>
        <w:snapToGrid w:val="0"/>
        <w:spacing w:before="156" w:line="600" w:lineRule="exact"/>
        <w:ind w:firstLine="600"/>
        <w:rPr>
          <w:rFonts w:ascii="仿宋_GB2312" w:hAnsi="宋体" w:eastAsia="仿宋_GB2312" w:cs="宋体"/>
          <w:sz w:val="30"/>
          <w:szCs w:val="30"/>
        </w:rPr>
      </w:pPr>
      <w:r>
        <w:rPr>
          <w:rFonts w:hint="eastAsia" w:ascii="Times New Roman" w:hAnsi="Times New Roman" w:eastAsia="仿宋_GB2312"/>
          <w:sz w:val="30"/>
          <w:szCs w:val="30"/>
        </w:rPr>
        <w:t>予以淘汰</w:t>
      </w:r>
      <w:r>
        <w:rPr>
          <w:rFonts w:hint="eastAsia" w:ascii="仿宋_GB2312" w:hAnsi="宋体" w:eastAsia="仿宋_GB2312" w:cs="宋体"/>
          <w:sz w:val="30"/>
          <w:szCs w:val="30"/>
        </w:rPr>
        <w:t>为一般做市商，且6个月内不得重新申请主做市商。</w:t>
      </w:r>
    </w:p>
    <w:p>
      <w:pPr>
        <w:widowControl/>
        <w:adjustRightInd w:val="0"/>
        <w:spacing w:beforeLines="50"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（二）一般做市商</w:t>
      </w:r>
    </w:p>
    <w:p>
      <w:pPr>
        <w:widowControl/>
        <w:adjustRightInd w:val="0"/>
        <w:spacing w:beforeLines="50"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对于一般做市商，不进行年度末位淘汰。</w:t>
      </w:r>
    </w:p>
    <w:p>
      <w:pPr>
        <w:pStyle w:val="3"/>
        <w:spacing w:before="156" w:line="600" w:lineRule="exact"/>
        <w:ind w:firstLine="562"/>
        <w:rPr>
          <w:rFonts w:ascii="仿宋_GB2312" w:hAnsi="黑体" w:eastAsia="仿宋_GB2312"/>
          <w:b w:val="0"/>
          <w:kern w:val="44"/>
          <w:sz w:val="30"/>
          <w:szCs w:val="30"/>
        </w:rPr>
      </w:pPr>
      <w:bookmarkStart w:id="96" w:name="_Toc7262"/>
      <w:bookmarkStart w:id="97" w:name="_Toc168666335"/>
      <w:bookmarkStart w:id="98" w:name="_Toc11292"/>
      <w:bookmarkStart w:id="99" w:name="_Toc120180546"/>
      <w:bookmarkStart w:id="100" w:name="_Toc251678041"/>
      <w:r>
        <w:rPr>
          <w:rFonts w:hint="eastAsia" w:ascii="仿宋_GB2312" w:hAnsi="黑体" w:eastAsia="仿宋_GB2312"/>
          <w:kern w:val="44"/>
          <w:sz w:val="30"/>
          <w:szCs w:val="30"/>
        </w:rPr>
        <w:t>七、评价调整</w:t>
      </w:r>
      <w:bookmarkEnd w:id="96"/>
      <w:bookmarkEnd w:id="97"/>
      <w:bookmarkEnd w:id="98"/>
      <w:bookmarkEnd w:id="99"/>
      <w:bookmarkEnd w:id="100"/>
    </w:p>
    <w:p>
      <w:pPr>
        <w:widowControl/>
        <w:adjustRightInd w:val="0"/>
        <w:spacing w:beforeLines="50"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本所可根据有关规定对做市商评价结果进行调整。</w:t>
      </w:r>
    </w:p>
    <w:p>
      <w:pPr>
        <w:widowControl/>
        <w:adjustRightInd w:val="0"/>
        <w:spacing w:beforeLines="50"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（一）做市商月度评价调整</w:t>
      </w:r>
    </w:p>
    <w:p>
      <w:pPr>
        <w:ind w:firstLine="600" w:firstLineChars="200"/>
        <w:rPr>
          <w:rFonts w:ascii="仿宋_GB2312" w:hAnsi="Times New Roman" w:eastAsia="仿宋_GB2312"/>
          <w:sz w:val="28"/>
          <w:szCs w:val="28"/>
        </w:rPr>
      </w:pPr>
      <w:r>
        <w:rPr>
          <w:rFonts w:hint="eastAsia" w:ascii="Times New Roman" w:hAnsi="Times New Roman" w:eastAsia="仿宋_GB2312"/>
          <w:sz w:val="30"/>
          <w:szCs w:val="30"/>
        </w:rPr>
        <w:t>做市商月度评价周期内会员因做市业务被本所采取监管措施</w:t>
      </w:r>
      <w:r>
        <w:rPr>
          <w:rFonts w:ascii="Times New Roman" w:hAnsi="Times New Roman" w:eastAsia="仿宋_GB2312"/>
          <w:sz w:val="30"/>
          <w:szCs w:val="30"/>
        </w:rPr>
        <w:t>1</w:t>
      </w:r>
      <w:r>
        <w:rPr>
          <w:rFonts w:hint="eastAsia" w:ascii="Times New Roman" w:hAnsi="Times New Roman" w:eastAsia="仿宋_GB2312"/>
          <w:sz w:val="30"/>
          <w:szCs w:val="30"/>
        </w:rPr>
        <w:t>次的，当月</w:t>
      </w:r>
      <w:r>
        <w:rPr>
          <w:rFonts w:hint="eastAsia" w:ascii="仿宋_GB2312" w:hAnsi="Times New Roman" w:eastAsia="仿宋_GB2312"/>
          <w:sz w:val="30"/>
          <w:szCs w:val="30"/>
        </w:rPr>
        <w:t>所有月度</w:t>
      </w:r>
      <w:r>
        <w:rPr>
          <w:rFonts w:hint="eastAsia" w:ascii="Times New Roman" w:hAnsi="Times New Roman" w:eastAsia="仿宋_GB2312"/>
          <w:sz w:val="30"/>
          <w:szCs w:val="30"/>
        </w:rPr>
        <w:t>评价下调一档；</w:t>
      </w:r>
      <w:r>
        <w:rPr>
          <w:rFonts w:hint="eastAsia" w:ascii="仿宋_GB2312" w:hAnsi="宋体" w:eastAsia="仿宋_GB2312" w:cs="宋体"/>
          <w:color w:val="000000"/>
          <w:kern w:val="0"/>
          <w:sz w:val="30"/>
          <w:szCs w:val="30"/>
        </w:rPr>
        <w:t>会员</w:t>
      </w:r>
      <w:r>
        <w:rPr>
          <w:rFonts w:hint="eastAsia" w:ascii="Times New Roman" w:hAnsi="Times New Roman" w:eastAsia="仿宋_GB2312"/>
          <w:sz w:val="30"/>
          <w:szCs w:val="30"/>
        </w:rPr>
        <w:t>因做市业务被本所采取监管措施</w:t>
      </w:r>
      <w:r>
        <w:rPr>
          <w:rFonts w:ascii="Times New Roman" w:hAnsi="Times New Roman" w:eastAsia="仿宋_GB2312"/>
          <w:sz w:val="30"/>
          <w:szCs w:val="30"/>
        </w:rPr>
        <w:t>2</w:t>
      </w:r>
      <w:r>
        <w:rPr>
          <w:rFonts w:hint="eastAsia" w:ascii="Times New Roman" w:hAnsi="Times New Roman" w:eastAsia="仿宋_GB2312"/>
          <w:sz w:val="30"/>
          <w:szCs w:val="30"/>
        </w:rPr>
        <w:t>次及以上的，当月</w:t>
      </w:r>
      <w:r>
        <w:rPr>
          <w:rFonts w:hint="eastAsia" w:ascii="仿宋_GB2312" w:hAnsi="Times New Roman" w:eastAsia="仿宋_GB2312"/>
          <w:sz w:val="30"/>
          <w:szCs w:val="30"/>
        </w:rPr>
        <w:t>所有月度</w:t>
      </w:r>
      <w:r>
        <w:rPr>
          <w:rFonts w:hint="eastAsia" w:ascii="Times New Roman" w:hAnsi="Times New Roman" w:eastAsia="仿宋_GB2312"/>
          <w:sz w:val="30"/>
          <w:szCs w:val="30"/>
        </w:rPr>
        <w:t>评价下调至</w:t>
      </w:r>
      <w:r>
        <w:rPr>
          <w:rFonts w:ascii="Times New Roman" w:hAnsi="Times New Roman" w:eastAsia="仿宋_GB2312"/>
          <w:sz w:val="30"/>
          <w:szCs w:val="30"/>
        </w:rPr>
        <w:t>D</w:t>
      </w:r>
      <w:r>
        <w:rPr>
          <w:rFonts w:hint="eastAsia" w:ascii="Times New Roman" w:hAnsi="Times New Roman" w:eastAsia="仿宋_GB2312"/>
          <w:sz w:val="30"/>
          <w:szCs w:val="30"/>
        </w:rPr>
        <w:t>。</w:t>
      </w:r>
    </w:p>
    <w:p>
      <w:pPr>
        <w:widowControl/>
        <w:adjustRightInd w:val="0"/>
        <w:spacing w:beforeLines="50"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（二）做市商年度评价调整</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做市商年度评价周期内</w:t>
      </w:r>
      <w:r>
        <w:rPr>
          <w:rFonts w:hint="eastAsia" w:ascii="仿宋_GB2312" w:hAnsi="宋体" w:eastAsia="仿宋_GB2312" w:cs="宋体"/>
          <w:color w:val="000000"/>
          <w:kern w:val="0"/>
          <w:sz w:val="30"/>
          <w:szCs w:val="30"/>
        </w:rPr>
        <w:t>会员</w:t>
      </w:r>
      <w:r>
        <w:rPr>
          <w:rFonts w:hint="eastAsia" w:ascii="Times New Roman" w:hAnsi="Times New Roman" w:eastAsia="仿宋_GB2312"/>
          <w:sz w:val="30"/>
          <w:szCs w:val="30"/>
        </w:rPr>
        <w:t>因做市业务被本所采取监管措施</w:t>
      </w:r>
      <w:r>
        <w:rPr>
          <w:rFonts w:ascii="Times New Roman" w:hAnsi="Times New Roman" w:eastAsia="仿宋_GB2312"/>
          <w:sz w:val="30"/>
          <w:szCs w:val="30"/>
        </w:rPr>
        <w:t>3</w:t>
      </w:r>
      <w:r>
        <w:rPr>
          <w:rFonts w:hint="eastAsia" w:ascii="Times New Roman" w:hAnsi="Times New Roman" w:eastAsia="仿宋_GB2312"/>
          <w:sz w:val="30"/>
          <w:szCs w:val="30"/>
        </w:rPr>
        <w:t>次及以上的，当年年度综合评价为</w:t>
      </w:r>
      <w:r>
        <w:rPr>
          <w:rFonts w:ascii="Times New Roman" w:hAnsi="Times New Roman" w:eastAsia="仿宋_GB2312"/>
          <w:sz w:val="30"/>
          <w:szCs w:val="30"/>
        </w:rPr>
        <w:t>D</w:t>
      </w:r>
      <w:r>
        <w:rPr>
          <w:rFonts w:hint="eastAsia" w:ascii="Times New Roman" w:hAnsi="Times New Roman" w:eastAsia="仿宋_GB2312"/>
          <w:sz w:val="30"/>
          <w:szCs w:val="30"/>
        </w:rPr>
        <w:t>。</w:t>
      </w:r>
    </w:p>
    <w:p>
      <w:pPr>
        <w:spacing w:line="60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（三）</w:t>
      </w:r>
      <w:r>
        <w:rPr>
          <w:rFonts w:hint="eastAsia" w:ascii="Times New Roman" w:hAnsi="Times New Roman" w:eastAsia="仿宋_GB2312"/>
          <w:sz w:val="30"/>
          <w:szCs w:val="30"/>
        </w:rPr>
        <w:t>做市商因做市业务违规情节严重、受到中国证监会行政处罚或本所纪律处分的，当月</w:t>
      </w:r>
      <w:r>
        <w:rPr>
          <w:rFonts w:hint="eastAsia" w:ascii="仿宋_GB2312" w:hAnsi="Times New Roman" w:eastAsia="仿宋_GB2312"/>
          <w:sz w:val="30"/>
          <w:szCs w:val="30"/>
        </w:rPr>
        <w:t>所有月度</w:t>
      </w:r>
      <w:r>
        <w:rPr>
          <w:rFonts w:hint="eastAsia" w:ascii="Times New Roman" w:hAnsi="Times New Roman" w:eastAsia="仿宋_GB2312"/>
          <w:sz w:val="30"/>
          <w:szCs w:val="30"/>
        </w:rPr>
        <w:t>评价及年度综合评价为</w:t>
      </w:r>
      <w:r>
        <w:rPr>
          <w:rFonts w:ascii="Times New Roman" w:hAnsi="Times New Roman" w:eastAsia="仿宋_GB2312"/>
          <w:sz w:val="30"/>
          <w:szCs w:val="30"/>
        </w:rPr>
        <w:t>D</w:t>
      </w:r>
      <w:r>
        <w:rPr>
          <w:rFonts w:hint="eastAsia" w:ascii="Times New Roman" w:hAnsi="Times New Roman" w:eastAsia="仿宋_GB2312"/>
          <w:sz w:val="30"/>
          <w:szCs w:val="30"/>
        </w:rPr>
        <w:t>。</w:t>
      </w:r>
    </w:p>
    <w:p>
      <w:pPr>
        <w:pStyle w:val="3"/>
        <w:spacing w:line="600" w:lineRule="exact"/>
        <w:ind w:firstLine="562"/>
        <w:rPr>
          <w:rFonts w:ascii="仿宋_GB2312" w:hAnsi="黑体" w:eastAsia="仿宋_GB2312"/>
          <w:b w:val="0"/>
          <w:kern w:val="44"/>
          <w:sz w:val="30"/>
          <w:szCs w:val="30"/>
        </w:rPr>
      </w:pPr>
      <w:bookmarkStart w:id="101" w:name="_Toc168666336"/>
      <w:bookmarkStart w:id="102" w:name="_Toc120180547"/>
      <w:bookmarkStart w:id="103" w:name="_Toc672121082"/>
      <w:bookmarkStart w:id="104" w:name="_Toc22037"/>
      <w:bookmarkStart w:id="105" w:name="_Toc12963"/>
      <w:r>
        <w:rPr>
          <w:rFonts w:hint="eastAsia" w:ascii="仿宋_GB2312" w:hAnsi="黑体" w:eastAsia="仿宋_GB2312"/>
          <w:kern w:val="44"/>
          <w:sz w:val="30"/>
          <w:szCs w:val="30"/>
        </w:rPr>
        <w:t>八、评价结果的通告</w:t>
      </w:r>
      <w:bookmarkEnd w:id="101"/>
      <w:bookmarkEnd w:id="102"/>
      <w:bookmarkEnd w:id="103"/>
      <w:bookmarkEnd w:id="104"/>
      <w:bookmarkEnd w:id="105"/>
    </w:p>
    <w:p>
      <w:pPr>
        <w:spacing w:line="600" w:lineRule="exact"/>
        <w:ind w:firstLine="600" w:firstLineChars="200"/>
        <w:rPr>
          <w:rFonts w:hint="eastAsia" w:ascii="Times New Roman" w:hAnsi="Times New Roman" w:eastAsia="仿宋_GB2312"/>
          <w:sz w:val="30"/>
          <w:szCs w:val="30"/>
        </w:rPr>
      </w:pPr>
      <w:r>
        <w:rPr>
          <w:rFonts w:hint="eastAsia" w:ascii="Times New Roman" w:hAnsi="Times New Roman" w:eastAsia="仿宋_GB2312"/>
          <w:sz w:val="30"/>
          <w:szCs w:val="30"/>
        </w:rPr>
        <w:t>本所向基金产品所属的基金管理人和相关做市商通告每月度做市服务评价结果，供其参考。本所向市场公告做市商年度综合评价结果。</w:t>
      </w:r>
    </w:p>
    <w:p>
      <w:pPr>
        <w:spacing w:line="600" w:lineRule="exact"/>
        <w:ind w:firstLine="600" w:firstLineChars="200"/>
        <w:rPr>
          <w:rFonts w:ascii="黑体" w:hAnsi="宋体" w:eastAsia="黑体" w:cs="宋体"/>
          <w:bCs/>
          <w:kern w:val="0"/>
          <w:sz w:val="30"/>
          <w:szCs w:val="30"/>
        </w:rPr>
      </w:pPr>
      <w:r>
        <w:rPr>
          <w:rFonts w:hint="eastAsia" w:ascii="Times New Roman" w:hAnsi="Times New Roman" w:eastAsia="仿宋_GB2312"/>
          <w:sz w:val="30"/>
          <w:szCs w:val="30"/>
        </w:rPr>
        <w:t>本所可以应做市商需求提供</w:t>
      </w:r>
      <w:r>
        <w:rPr>
          <w:rFonts w:hint="eastAsia" w:ascii="Times New Roman" w:hAnsi="Times New Roman" w:eastAsia="仿宋_GB2312"/>
          <w:sz w:val="30"/>
          <w:szCs w:val="30"/>
          <w:lang w:eastAsia="zh-CN"/>
        </w:rPr>
        <w:t>日度</w:t>
      </w:r>
      <w:r>
        <w:rPr>
          <w:rFonts w:hint="eastAsia" w:ascii="Times New Roman" w:hAnsi="Times New Roman" w:eastAsia="仿宋_GB2312"/>
          <w:sz w:val="30"/>
          <w:szCs w:val="30"/>
        </w:rPr>
        <w:t>买卖成交额和成交量</w:t>
      </w:r>
      <w:r>
        <w:rPr>
          <w:rFonts w:hint="eastAsia" w:ascii="Times New Roman" w:hAnsi="Times New Roman" w:eastAsia="仿宋_GB2312"/>
          <w:sz w:val="30"/>
          <w:szCs w:val="30"/>
          <w:lang w:eastAsia="zh-CN"/>
        </w:rPr>
        <w:t>等</w:t>
      </w:r>
      <w:r>
        <w:rPr>
          <w:rFonts w:hint="eastAsia" w:ascii="Times New Roman" w:hAnsi="Times New Roman" w:eastAsia="仿宋_GB2312"/>
          <w:sz w:val="30"/>
          <w:szCs w:val="30"/>
        </w:rPr>
        <w:t>相关</w:t>
      </w:r>
      <w:r>
        <w:rPr>
          <w:rFonts w:hint="eastAsia" w:ascii="Times New Roman" w:hAnsi="Times New Roman" w:eastAsia="仿宋_GB2312"/>
          <w:sz w:val="30"/>
          <w:szCs w:val="30"/>
          <w:lang w:eastAsia="zh-CN"/>
        </w:rPr>
        <w:t>汇总</w:t>
      </w:r>
      <w:r>
        <w:rPr>
          <w:rFonts w:hint="eastAsia" w:ascii="Times New Roman" w:hAnsi="Times New Roman" w:eastAsia="仿宋_GB2312"/>
          <w:sz w:val="30"/>
          <w:szCs w:val="30"/>
        </w:rPr>
        <w:t>数据查询和下载功能</w:t>
      </w:r>
      <w:r>
        <w:rPr>
          <w:rFonts w:hint="eastAsia" w:ascii="Times New Roman" w:hAnsi="Times New Roman" w:eastAsia="仿宋_GB2312"/>
          <w:sz w:val="30"/>
          <w:szCs w:val="30"/>
          <w:lang w:eastAsia="zh-CN"/>
        </w:rPr>
        <w:t>。</w:t>
      </w:r>
    </w:p>
    <w:p>
      <w:pPr>
        <w:spacing w:line="600" w:lineRule="exact"/>
        <w:ind w:firstLine="600" w:firstLineChars="200"/>
        <w:rPr>
          <w:rFonts w:ascii="黑体" w:hAnsi="宋体" w:eastAsia="黑体" w:cs="宋体"/>
          <w:bCs/>
          <w:kern w:val="0"/>
          <w:sz w:val="30"/>
          <w:szCs w:val="30"/>
        </w:rPr>
      </w:pPr>
    </w:p>
    <w:p>
      <w:pPr>
        <w:pStyle w:val="2"/>
        <w:spacing w:before="0" w:after="0" w:line="600" w:lineRule="exact"/>
        <w:jc w:val="center"/>
        <w:rPr>
          <w:rFonts w:ascii="黑体" w:hAnsi="黑体" w:eastAsia="黑体" w:cs="宋体"/>
          <w:sz w:val="30"/>
          <w:szCs w:val="30"/>
        </w:rPr>
      </w:pPr>
      <w:bookmarkStart w:id="106" w:name="_Toc120180548"/>
      <w:bookmarkStart w:id="107" w:name="_Toc17497"/>
      <w:bookmarkStart w:id="108" w:name="_Toc15910"/>
      <w:bookmarkStart w:id="109" w:name="_Toc168666337"/>
      <w:bookmarkStart w:id="110" w:name="_Toc208356051"/>
      <w:r>
        <w:rPr>
          <w:rFonts w:hint="eastAsia" w:ascii="黑体" w:hAnsi="黑体" w:eastAsia="黑体" w:cs="宋体"/>
          <w:sz w:val="30"/>
          <w:szCs w:val="30"/>
        </w:rPr>
        <w:t>第四章  权利、激励与监督管理</w:t>
      </w:r>
      <w:bookmarkEnd w:id="106"/>
      <w:bookmarkEnd w:id="107"/>
      <w:bookmarkEnd w:id="108"/>
      <w:bookmarkEnd w:id="109"/>
      <w:bookmarkEnd w:id="110"/>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为提高做市商提供做市服务的积极性，本所在适当情形下豁免做市商义务。此外，根据主做市服务评价结果，对主做市商给予适当激励。</w:t>
      </w:r>
    </w:p>
    <w:p>
      <w:pPr>
        <w:pStyle w:val="3"/>
        <w:spacing w:before="156" w:line="600" w:lineRule="exact"/>
        <w:ind w:firstLine="562"/>
        <w:rPr>
          <w:rFonts w:ascii="仿宋_GB2312" w:hAnsi="黑体" w:eastAsia="仿宋_GB2312"/>
          <w:b w:val="0"/>
          <w:kern w:val="44"/>
          <w:sz w:val="30"/>
          <w:szCs w:val="30"/>
        </w:rPr>
      </w:pPr>
      <w:bookmarkStart w:id="111" w:name="_Toc120180549"/>
      <w:bookmarkStart w:id="112" w:name="_Toc168666338"/>
      <w:bookmarkStart w:id="113" w:name="_Toc25797"/>
      <w:bookmarkStart w:id="114" w:name="_Toc258"/>
      <w:bookmarkStart w:id="115" w:name="_Toc1092841802"/>
      <w:r>
        <w:rPr>
          <w:rFonts w:hint="eastAsia" w:ascii="仿宋_GB2312" w:hAnsi="黑体" w:eastAsia="仿宋_GB2312"/>
          <w:kern w:val="44"/>
          <w:sz w:val="30"/>
          <w:szCs w:val="30"/>
        </w:rPr>
        <w:t>一、做市商报价义务豁免</w:t>
      </w:r>
      <w:bookmarkEnd w:id="111"/>
      <w:bookmarkEnd w:id="112"/>
      <w:bookmarkEnd w:id="113"/>
      <w:bookmarkEnd w:id="114"/>
      <w:bookmarkEnd w:id="115"/>
    </w:p>
    <w:p>
      <w:pPr>
        <w:widowControl/>
        <w:adjustRightInd w:val="0"/>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（一）豁免情形</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出现下列情形之一，导致做市商无法继续提供做市服务的，本所可以根据市场情况或者做市商申请，相应豁免做市商的做市义务：</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1、基金最新成交价格达到涨停或者跌停价格；</w:t>
      </w:r>
    </w:p>
    <w:p>
      <w:pPr>
        <w:widowControl/>
        <w:adjustRightInd w:val="0"/>
        <w:spacing w:line="600" w:lineRule="exact"/>
        <w:ind w:firstLine="600" w:firstLineChars="200"/>
        <w:rPr>
          <w:rFonts w:ascii="仿宋_GB2312" w:hAnsi="宋体" w:eastAsia="仿宋_GB2312" w:cs="宋体"/>
          <w:sz w:val="30"/>
          <w:szCs w:val="30"/>
        </w:rPr>
      </w:pPr>
      <w:r>
        <w:rPr>
          <w:rFonts w:hint="eastAsia" w:ascii="仿宋_GB2312" w:hAnsi="宋体" w:eastAsia="仿宋_GB2312" w:cs="宋体"/>
          <w:sz w:val="30"/>
          <w:szCs w:val="30"/>
        </w:rPr>
        <w:t>2、交易型开放式指数证券投资基金或者上市开放式基金的</w:t>
      </w:r>
      <w:r>
        <w:rPr>
          <w:rFonts w:hint="eastAsia" w:ascii="Times New Roman" w:hAnsi="Times New Roman" w:eastAsia="仿宋_GB2312"/>
          <w:sz w:val="30"/>
          <w:szCs w:val="30"/>
        </w:rPr>
        <w:t>最新成交价格较基金份额参考净值偏离幅度达到10%以上，相关基金没有基金份额参考净值的，以上一交易日基金份额净值为基础计算偏离幅度</w:t>
      </w:r>
      <w:r>
        <w:rPr>
          <w:rFonts w:hint="eastAsia" w:ascii="仿宋_GB2312" w:eastAsia="仿宋_GB2312"/>
          <w:sz w:val="30"/>
          <w:szCs w:val="30"/>
        </w:rPr>
        <w:t>；</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3、发生不可抗力、意外事件等突发性事件；</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4、发生非做市商原因导致的技术故障；</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5、做市商在非交易日进行技术系统升级，升级后首个交易日进行实盘测试；</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6、本所认可的其他情形。</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豁免情形消失后，做市商应当立即恢复相应做市服务。出现第1项和第2项规定情形的，做市商可以根据自身业务安排继续提供与市场波动方向相反的单边报价。</w:t>
      </w:r>
    </w:p>
    <w:p>
      <w:pPr>
        <w:widowControl/>
        <w:adjustRightInd w:val="0"/>
        <w:spacing w:line="600" w:lineRule="exact"/>
        <w:rPr>
          <w:rFonts w:ascii="Times New Roman" w:hAnsi="Times New Roman" w:eastAsia="仿宋_GB2312"/>
          <w:sz w:val="30"/>
          <w:szCs w:val="30"/>
        </w:rPr>
      </w:pPr>
      <w:r>
        <w:rPr>
          <w:rFonts w:hint="eastAsia" w:ascii="Times New Roman" w:hAnsi="Times New Roman" w:eastAsia="仿宋_GB2312"/>
          <w:sz w:val="30"/>
          <w:szCs w:val="30"/>
        </w:rPr>
        <w:t xml:space="preserve">   </w:t>
      </w:r>
      <w:r>
        <w:rPr>
          <w:rFonts w:hint="eastAsia" w:ascii="Times New Roman" w:hAnsi="Times New Roman" w:eastAsia="仿宋_GB2312"/>
          <w:b/>
          <w:bCs/>
          <w:sz w:val="30"/>
          <w:szCs w:val="30"/>
        </w:rPr>
        <w:t>（二）豁免申请</w:t>
      </w:r>
    </w:p>
    <w:p>
      <w:pPr>
        <w:widowControl/>
        <w:adjustRightIn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在技术系统升级后首个交易日进行实盘测试需要申请豁免的，应当至少在技术系统升级前1个交易日向本所申请，且申请的豁免时长不得超过1个交易日；做市商因其他情形申请豁免的，应当在情形发生后5个交易日内向本所提交书面豁免申请并说明原因。</w:t>
      </w:r>
    </w:p>
    <w:p>
      <w:pPr>
        <w:widowControl/>
        <w:adjustRightInd w:val="0"/>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（三）考评影响</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基金做市商月度报价义务被豁免的，该月度的考评予以取消，激励标准视同月度考评结果为</w:t>
      </w:r>
      <w:r>
        <w:rPr>
          <w:rFonts w:ascii="Times New Roman" w:hAnsi="Times New Roman" w:eastAsia="仿宋_GB2312"/>
          <w:sz w:val="30"/>
          <w:szCs w:val="30"/>
        </w:rPr>
        <w:t>C</w:t>
      </w:r>
      <w:r>
        <w:rPr>
          <w:rFonts w:hint="eastAsia" w:ascii="Times New Roman" w:hAnsi="Times New Roman" w:eastAsia="仿宋_GB2312"/>
          <w:sz w:val="30"/>
          <w:szCs w:val="30"/>
        </w:rPr>
        <w:t>。特定一天报价义务被豁免的，当天的指标不纳入统计。</w:t>
      </w:r>
    </w:p>
    <w:p>
      <w:pPr>
        <w:pStyle w:val="3"/>
        <w:spacing w:line="600" w:lineRule="exact"/>
        <w:ind w:firstLine="562"/>
        <w:rPr>
          <w:rFonts w:ascii="仿宋_GB2312" w:hAnsi="黑体" w:eastAsia="仿宋_GB2312"/>
          <w:b w:val="0"/>
          <w:kern w:val="44"/>
          <w:sz w:val="30"/>
          <w:szCs w:val="30"/>
        </w:rPr>
      </w:pPr>
      <w:bookmarkStart w:id="116" w:name="_Toc168666339"/>
      <w:bookmarkStart w:id="117" w:name="_Toc120180550"/>
      <w:bookmarkStart w:id="118" w:name="_Toc679971720"/>
      <w:bookmarkStart w:id="119" w:name="_Toc4249"/>
      <w:bookmarkStart w:id="120" w:name="_Toc14628"/>
      <w:r>
        <w:rPr>
          <w:rFonts w:hint="eastAsia" w:ascii="仿宋_GB2312" w:hAnsi="黑体" w:eastAsia="仿宋_GB2312"/>
          <w:kern w:val="44"/>
          <w:sz w:val="30"/>
          <w:szCs w:val="30"/>
        </w:rPr>
        <w:t>二、做市服务激励</w:t>
      </w:r>
      <w:bookmarkEnd w:id="116"/>
      <w:bookmarkEnd w:id="117"/>
      <w:bookmarkEnd w:id="118"/>
      <w:bookmarkEnd w:id="119"/>
      <w:bookmarkEnd w:id="120"/>
    </w:p>
    <w:p>
      <w:pPr>
        <w:widowControl/>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本所根据上月度特定基金主做市服务评价结果，对主做市商</w:t>
      </w:r>
      <w:r>
        <w:rPr>
          <w:rFonts w:hint="eastAsia" w:ascii="仿宋_GB2312" w:hAnsi="宋体" w:eastAsia="仿宋_GB2312" w:cs="宋体"/>
          <w:sz w:val="30"/>
          <w:szCs w:val="30"/>
        </w:rPr>
        <w:t>提供的主做市服务</w:t>
      </w:r>
      <w:r>
        <w:rPr>
          <w:rFonts w:hint="eastAsia" w:ascii="Times New Roman" w:hAnsi="Times New Roman" w:eastAsia="仿宋_GB2312"/>
          <w:sz w:val="30"/>
          <w:szCs w:val="30"/>
        </w:rPr>
        <w:t>予以适当费用减免和激励，具体标准通过做市商协议约定。</w:t>
      </w:r>
    </w:p>
    <w:p>
      <w:pPr>
        <w:pStyle w:val="3"/>
        <w:spacing w:line="600" w:lineRule="exact"/>
        <w:ind w:firstLine="562"/>
        <w:rPr>
          <w:rFonts w:ascii="仿宋_GB2312" w:hAnsi="黑体" w:eastAsia="仿宋_GB2312"/>
          <w:b w:val="0"/>
          <w:kern w:val="44"/>
          <w:sz w:val="30"/>
          <w:szCs w:val="30"/>
        </w:rPr>
      </w:pPr>
      <w:bookmarkStart w:id="121" w:name="_Toc120180551"/>
      <w:bookmarkStart w:id="122" w:name="_Toc1192154002"/>
      <w:bookmarkStart w:id="123" w:name="_Toc80"/>
      <w:bookmarkStart w:id="124" w:name="_Toc30020"/>
      <w:bookmarkStart w:id="125" w:name="_Toc168666340"/>
      <w:r>
        <w:rPr>
          <w:rFonts w:hint="eastAsia" w:ascii="仿宋_GB2312" w:hAnsi="黑体" w:eastAsia="仿宋_GB2312"/>
          <w:kern w:val="44"/>
          <w:sz w:val="30"/>
          <w:szCs w:val="30"/>
        </w:rPr>
        <w:t>三、终止做市商做市服务</w:t>
      </w:r>
      <w:bookmarkEnd w:id="121"/>
      <w:bookmarkEnd w:id="122"/>
      <w:bookmarkEnd w:id="123"/>
      <w:bookmarkEnd w:id="124"/>
      <w:bookmarkEnd w:id="125"/>
    </w:p>
    <w:p>
      <w:pPr>
        <w:spacing w:line="600" w:lineRule="exact"/>
        <w:ind w:firstLine="600" w:firstLineChars="200"/>
        <w:rPr>
          <w:rFonts w:ascii="仿宋_GB2312" w:hAnsi="宋体" w:eastAsia="仿宋_GB2312" w:cs="宋体"/>
          <w:sz w:val="30"/>
          <w:szCs w:val="30"/>
        </w:rPr>
      </w:pPr>
      <w:r>
        <w:rPr>
          <w:rFonts w:hint="eastAsia" w:ascii="仿宋_GB2312" w:hAnsi="宋体" w:eastAsia="仿宋_GB2312" w:cs="宋体"/>
          <w:sz w:val="30"/>
          <w:szCs w:val="30"/>
        </w:rPr>
        <w:t>做市商有下列情形之一的，本所可以终止其为特定上市基金提供做市服务，书面通知做市商并向市场公告：</w:t>
      </w:r>
    </w:p>
    <w:p>
      <w:pPr>
        <w:pStyle w:val="35"/>
        <w:snapToGrid w:val="0"/>
        <w:spacing w:line="600" w:lineRule="exact"/>
        <w:ind w:firstLine="600"/>
        <w:rPr>
          <w:rFonts w:ascii="仿宋_GB2312" w:hAnsi="宋体" w:eastAsia="仿宋_GB2312" w:cs="宋体"/>
          <w:sz w:val="30"/>
          <w:szCs w:val="30"/>
        </w:rPr>
      </w:pPr>
      <w:r>
        <w:rPr>
          <w:rFonts w:hint="eastAsia" w:ascii="仿宋_GB2312" w:hAnsi="宋体" w:eastAsia="仿宋_GB2312" w:cs="宋体"/>
          <w:sz w:val="30"/>
          <w:szCs w:val="30"/>
        </w:rPr>
        <w:t>（一）基金管理人</w:t>
      </w:r>
      <w:r>
        <w:rPr>
          <w:rFonts w:hint="eastAsia" w:ascii="Times New Roman" w:hAnsi="Times New Roman" w:eastAsia="仿宋_GB2312"/>
          <w:sz w:val="30"/>
          <w:szCs w:val="30"/>
        </w:rPr>
        <w:t>提供充分理由</w:t>
      </w:r>
      <w:r>
        <w:rPr>
          <w:rFonts w:hint="eastAsia" w:ascii="仿宋_GB2312" w:hAnsi="宋体" w:eastAsia="仿宋_GB2312" w:cs="宋体"/>
          <w:sz w:val="30"/>
          <w:szCs w:val="30"/>
        </w:rPr>
        <w:t>书面要求终止做市商为其管理的</w:t>
      </w:r>
      <w:r>
        <w:rPr>
          <w:rFonts w:hint="eastAsia" w:ascii="Times New Roman" w:hAnsi="Times New Roman" w:eastAsia="仿宋_GB2312"/>
          <w:sz w:val="30"/>
          <w:szCs w:val="30"/>
        </w:rPr>
        <w:t>基金提供做市服务的</w:t>
      </w:r>
      <w:r>
        <w:rPr>
          <w:rFonts w:hint="eastAsia" w:ascii="仿宋_GB2312" w:hAnsi="宋体" w:eastAsia="仿宋_GB2312" w:cs="宋体"/>
          <w:sz w:val="30"/>
          <w:szCs w:val="30"/>
        </w:rPr>
        <w:t>；</w:t>
      </w:r>
    </w:p>
    <w:p>
      <w:pPr>
        <w:pStyle w:val="35"/>
        <w:snapToGrid w:val="0"/>
        <w:spacing w:line="600" w:lineRule="exact"/>
        <w:ind w:firstLine="600"/>
        <w:rPr>
          <w:rFonts w:ascii="仿宋_GB2312" w:hAnsi="宋体" w:eastAsia="仿宋_GB2312" w:cs="宋体"/>
          <w:sz w:val="30"/>
          <w:szCs w:val="30"/>
        </w:rPr>
      </w:pPr>
      <w:r>
        <w:rPr>
          <w:rFonts w:hint="eastAsia" w:ascii="仿宋_GB2312" w:hAnsi="宋体" w:eastAsia="仿宋_GB2312" w:cs="宋体"/>
          <w:sz w:val="30"/>
          <w:szCs w:val="30"/>
        </w:rPr>
        <w:t xml:space="preserve">（二）主做市商在考评年度内，为特定基金提供主做市服务或一般做市服务所获的月度评价出现三次C与三次D或更低评价的； </w:t>
      </w:r>
    </w:p>
    <w:p>
      <w:pPr>
        <w:pStyle w:val="35"/>
        <w:snapToGrid w:val="0"/>
        <w:spacing w:line="600" w:lineRule="exact"/>
        <w:ind w:firstLine="600"/>
        <w:rPr>
          <w:rFonts w:ascii="仿宋_GB2312" w:hAnsi="宋体" w:eastAsia="仿宋_GB2312" w:cs="宋体"/>
          <w:sz w:val="30"/>
          <w:szCs w:val="30"/>
        </w:rPr>
      </w:pPr>
      <w:r>
        <w:rPr>
          <w:rFonts w:hint="eastAsia" w:ascii="仿宋_GB2312" w:hAnsi="宋体" w:eastAsia="仿宋_GB2312" w:cs="宋体"/>
          <w:sz w:val="30"/>
          <w:szCs w:val="30"/>
        </w:rPr>
        <w:t>（三）本所规定或者做市商协议约定的其他情形。</w:t>
      </w:r>
    </w:p>
    <w:p>
      <w:pPr>
        <w:pStyle w:val="35"/>
        <w:snapToGrid w:val="0"/>
        <w:spacing w:line="600" w:lineRule="exact"/>
        <w:ind w:firstLine="600"/>
        <w:rPr>
          <w:rFonts w:ascii="仿宋_GB2312" w:hAnsi="宋体" w:eastAsia="仿宋_GB2312" w:cs="宋体"/>
          <w:sz w:val="30"/>
          <w:szCs w:val="30"/>
        </w:rPr>
      </w:pPr>
      <w:r>
        <w:rPr>
          <w:rFonts w:hint="eastAsia" w:ascii="仿宋_GB2312" w:hAnsi="宋体" w:eastAsia="仿宋_GB2312" w:cs="宋体"/>
          <w:sz w:val="30"/>
          <w:szCs w:val="30"/>
        </w:rPr>
        <w:t>做市商被本所终止为特定上市基金提供做市服务的，6个月内不得重新申请为同一上市基金提供做市服务。</w:t>
      </w:r>
    </w:p>
    <w:p>
      <w:pPr>
        <w:pStyle w:val="3"/>
        <w:spacing w:line="600" w:lineRule="exact"/>
        <w:ind w:firstLine="562"/>
        <w:rPr>
          <w:rFonts w:ascii="仿宋_GB2312" w:hAnsi="黑体" w:eastAsia="仿宋_GB2312"/>
          <w:b w:val="0"/>
          <w:kern w:val="44"/>
          <w:sz w:val="30"/>
          <w:szCs w:val="30"/>
        </w:rPr>
      </w:pPr>
      <w:bookmarkStart w:id="126" w:name="_Toc18477"/>
      <w:bookmarkStart w:id="127" w:name="_Toc168666341"/>
      <w:bookmarkStart w:id="128" w:name="_Toc414089772"/>
      <w:bookmarkStart w:id="129" w:name="_Toc120180552"/>
      <w:bookmarkStart w:id="130" w:name="_Toc8028"/>
      <w:r>
        <w:rPr>
          <w:rFonts w:hint="eastAsia" w:ascii="仿宋_GB2312" w:hAnsi="黑体" w:eastAsia="仿宋_GB2312"/>
          <w:kern w:val="44"/>
          <w:sz w:val="30"/>
          <w:szCs w:val="30"/>
        </w:rPr>
        <w:t>四、终止开展做市业务</w:t>
      </w:r>
      <w:bookmarkEnd w:id="126"/>
      <w:bookmarkEnd w:id="127"/>
      <w:bookmarkEnd w:id="128"/>
      <w:bookmarkEnd w:id="129"/>
      <w:bookmarkEnd w:id="130"/>
    </w:p>
    <w:p>
      <w:pPr>
        <w:pStyle w:val="35"/>
        <w:snapToGrid w:val="0"/>
        <w:spacing w:line="540" w:lineRule="exact"/>
        <w:ind w:firstLine="600"/>
        <w:rPr>
          <w:rFonts w:ascii="仿宋_GB2312" w:hAnsi="宋体" w:eastAsia="仿宋_GB2312" w:cs="宋体"/>
          <w:sz w:val="30"/>
          <w:szCs w:val="30"/>
        </w:rPr>
      </w:pPr>
      <w:r>
        <w:rPr>
          <w:rFonts w:hint="eastAsia" w:ascii="仿宋_GB2312" w:hAnsi="宋体" w:eastAsia="仿宋_GB2312" w:cs="宋体"/>
          <w:sz w:val="30"/>
          <w:szCs w:val="30"/>
        </w:rPr>
        <w:t>做市商有下列情形之一的，本所可以终止其开展做市业务，书面通知做市商并向市场公告：</w:t>
      </w:r>
    </w:p>
    <w:p>
      <w:pPr>
        <w:pStyle w:val="35"/>
        <w:snapToGrid w:val="0"/>
        <w:spacing w:line="600" w:lineRule="exact"/>
        <w:ind w:firstLine="600"/>
        <w:rPr>
          <w:rFonts w:ascii="仿宋_GB2312" w:hAnsi="宋体" w:eastAsia="仿宋_GB2312" w:cs="宋体"/>
          <w:sz w:val="30"/>
          <w:szCs w:val="30"/>
        </w:rPr>
      </w:pPr>
      <w:r>
        <w:rPr>
          <w:rFonts w:hint="eastAsia" w:ascii="仿宋_GB2312" w:hAnsi="宋体" w:eastAsia="仿宋_GB2312" w:cs="宋体"/>
          <w:sz w:val="30"/>
          <w:szCs w:val="30"/>
        </w:rPr>
        <w:t>（一）不再符合《基金做市指引》第六条规定的条件；</w:t>
      </w:r>
    </w:p>
    <w:p>
      <w:pPr>
        <w:pStyle w:val="35"/>
        <w:snapToGrid w:val="0"/>
        <w:spacing w:line="600" w:lineRule="exact"/>
        <w:ind w:firstLine="600"/>
        <w:rPr>
          <w:rFonts w:ascii="仿宋_GB2312" w:hAnsi="宋体" w:eastAsia="仿宋_GB2312" w:cs="宋体"/>
          <w:sz w:val="30"/>
          <w:szCs w:val="30"/>
        </w:rPr>
      </w:pPr>
      <w:r>
        <w:rPr>
          <w:rFonts w:hint="eastAsia" w:ascii="仿宋_GB2312" w:hAnsi="宋体" w:eastAsia="仿宋_GB2312" w:cs="宋体"/>
          <w:sz w:val="30"/>
          <w:szCs w:val="30"/>
        </w:rPr>
        <w:t>（二）超过6个月不为任何基金提供做市服务；</w:t>
      </w:r>
    </w:p>
    <w:p>
      <w:pPr>
        <w:pStyle w:val="35"/>
        <w:snapToGrid w:val="0"/>
        <w:spacing w:line="600" w:lineRule="exact"/>
        <w:ind w:firstLine="600"/>
        <w:rPr>
          <w:rFonts w:ascii="仿宋_GB2312" w:eastAsia="仿宋_GB2312"/>
          <w:sz w:val="30"/>
          <w:szCs w:val="30"/>
        </w:rPr>
      </w:pPr>
      <w:r>
        <w:rPr>
          <w:rFonts w:hint="eastAsia" w:ascii="仿宋_GB2312" w:hAnsi="宋体" w:eastAsia="仿宋_GB2312" w:cs="宋体"/>
          <w:sz w:val="30"/>
          <w:szCs w:val="30"/>
        </w:rPr>
        <w:t>（三）出现严重</w:t>
      </w:r>
      <w:r>
        <w:rPr>
          <w:rFonts w:hint="eastAsia" w:ascii="仿宋_GB2312" w:eastAsia="仿宋_GB2312"/>
          <w:sz w:val="30"/>
          <w:szCs w:val="30"/>
        </w:rPr>
        <w:t>违法违规、谋取不当利益、损害客户或基金份额持有人利益的行为；</w:t>
      </w:r>
    </w:p>
    <w:p>
      <w:pPr>
        <w:pStyle w:val="35"/>
        <w:snapToGrid w:val="0"/>
        <w:spacing w:line="600" w:lineRule="exact"/>
        <w:ind w:firstLine="600"/>
        <w:rPr>
          <w:rFonts w:ascii="仿宋_GB2312" w:hAnsi="宋体" w:eastAsia="仿宋_GB2312" w:cs="宋体"/>
          <w:sz w:val="30"/>
          <w:szCs w:val="30"/>
        </w:rPr>
      </w:pPr>
      <w:r>
        <w:rPr>
          <w:rFonts w:hint="eastAsia" w:ascii="仿宋_GB2312" w:hAnsi="宋体" w:eastAsia="仿宋_GB2312" w:cs="宋体"/>
          <w:sz w:val="30"/>
          <w:szCs w:val="30"/>
        </w:rPr>
        <w:t>（四）本所规定或者做市商协议约定的其他情形。</w:t>
      </w:r>
    </w:p>
    <w:p>
      <w:pPr>
        <w:pStyle w:val="35"/>
        <w:snapToGrid w:val="0"/>
        <w:spacing w:line="600" w:lineRule="exact"/>
        <w:ind w:firstLine="600"/>
        <w:rPr>
          <w:rFonts w:ascii="仿宋_GB2312" w:hAnsi="宋体" w:eastAsia="仿宋_GB2312" w:cs="宋体"/>
          <w:sz w:val="30"/>
          <w:szCs w:val="30"/>
        </w:rPr>
      </w:pPr>
      <w:r>
        <w:rPr>
          <w:rFonts w:hint="eastAsia" w:ascii="仿宋_GB2312" w:hAnsi="宋体" w:eastAsia="仿宋_GB2312" w:cs="宋体"/>
          <w:sz w:val="30"/>
          <w:szCs w:val="30"/>
        </w:rPr>
        <w:t>做市商被终止开展做市业务的，</w:t>
      </w:r>
      <w:r>
        <w:rPr>
          <w:rFonts w:ascii="仿宋_GB2312" w:hAnsi="宋体" w:eastAsia="仿宋_GB2312" w:cs="宋体"/>
          <w:sz w:val="30"/>
          <w:szCs w:val="30"/>
        </w:rPr>
        <w:t>1</w:t>
      </w:r>
      <w:r>
        <w:rPr>
          <w:rFonts w:hint="eastAsia" w:ascii="仿宋_GB2312" w:hAnsi="宋体" w:eastAsia="仿宋_GB2312" w:cs="宋体"/>
          <w:sz w:val="30"/>
          <w:szCs w:val="30"/>
        </w:rPr>
        <w:t>年内不得重新申请开展做市业务。</w:t>
      </w:r>
    </w:p>
    <w:p>
      <w:pPr>
        <w:pStyle w:val="3"/>
        <w:spacing w:line="600" w:lineRule="exact"/>
        <w:ind w:firstLine="562"/>
        <w:rPr>
          <w:rFonts w:ascii="仿宋_GB2312" w:hAnsi="黑体" w:eastAsia="仿宋_GB2312"/>
          <w:b w:val="0"/>
          <w:kern w:val="44"/>
          <w:sz w:val="30"/>
          <w:szCs w:val="30"/>
        </w:rPr>
      </w:pPr>
      <w:bookmarkStart w:id="131" w:name="_Toc5182"/>
      <w:bookmarkStart w:id="132" w:name="_Toc168666342"/>
      <w:bookmarkStart w:id="133" w:name="_Toc1315066064"/>
      <w:bookmarkStart w:id="134" w:name="_Toc10009"/>
      <w:bookmarkStart w:id="135" w:name="_Toc120180553"/>
      <w:r>
        <w:rPr>
          <w:rFonts w:hint="eastAsia" w:ascii="仿宋_GB2312" w:hAnsi="黑体" w:eastAsia="仿宋_GB2312"/>
          <w:kern w:val="44"/>
          <w:sz w:val="30"/>
          <w:szCs w:val="30"/>
        </w:rPr>
        <w:t>五、日常监管</w:t>
      </w:r>
      <w:bookmarkEnd w:id="131"/>
      <w:bookmarkEnd w:id="132"/>
      <w:bookmarkEnd w:id="133"/>
      <w:bookmarkEnd w:id="134"/>
      <w:bookmarkEnd w:id="135"/>
    </w:p>
    <w:p>
      <w:pPr>
        <w:spacing w:line="600" w:lineRule="exact"/>
        <w:ind w:firstLine="600" w:firstLineChars="200"/>
        <w:rPr>
          <w:rFonts w:ascii="仿宋_GB2312" w:hAnsi="宋体" w:eastAsia="仿宋_GB2312" w:cs="宋体"/>
          <w:sz w:val="30"/>
          <w:szCs w:val="30"/>
        </w:rPr>
      </w:pPr>
      <w:r>
        <w:rPr>
          <w:rFonts w:hint="eastAsia" w:ascii="仿宋_GB2312" w:hAnsi="宋体" w:eastAsia="仿宋_GB2312" w:cs="宋体"/>
          <w:sz w:val="30"/>
          <w:szCs w:val="30"/>
        </w:rPr>
        <w:t>本所可以对做市商的风险管理、交易行为及相关系统安全运行等情况，进行监督检查；本所可以要求做市商提供有关资料和任意一段时间内的交易记录，包括执行交易的交易员信息等；做市商对上述资料的保存期限不得少于二十年，任何人不得隐匿、伪造、篡改或者毁损。做市商应当按照本所的相关要求，进行数据报送。</w:t>
      </w:r>
    </w:p>
    <w:p>
      <w:pPr>
        <w:pStyle w:val="3"/>
        <w:spacing w:line="600" w:lineRule="exact"/>
        <w:ind w:firstLine="562"/>
        <w:rPr>
          <w:rFonts w:ascii="仿宋_GB2312" w:hAnsi="黑体" w:eastAsia="仿宋_GB2312"/>
          <w:b w:val="0"/>
          <w:kern w:val="44"/>
          <w:sz w:val="30"/>
          <w:szCs w:val="30"/>
        </w:rPr>
      </w:pPr>
      <w:bookmarkStart w:id="136" w:name="_Toc22921"/>
      <w:bookmarkStart w:id="137" w:name="_Toc19199"/>
      <w:bookmarkStart w:id="138" w:name="_Toc1351417703"/>
      <w:bookmarkStart w:id="139" w:name="_Toc120180554"/>
      <w:bookmarkStart w:id="140" w:name="_Toc168666343"/>
      <w:r>
        <w:rPr>
          <w:rFonts w:hint="eastAsia" w:ascii="仿宋_GB2312" w:hAnsi="黑体" w:eastAsia="仿宋_GB2312"/>
          <w:kern w:val="44"/>
          <w:sz w:val="30"/>
          <w:szCs w:val="30"/>
        </w:rPr>
        <w:t>六、违规处理</w:t>
      </w:r>
      <w:bookmarkEnd w:id="136"/>
      <w:bookmarkEnd w:id="137"/>
      <w:bookmarkEnd w:id="138"/>
      <w:bookmarkEnd w:id="139"/>
      <w:bookmarkEnd w:id="140"/>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做市商做市业务违反本所相关规定的，本所可以根据相关规定采取相应监管措施或实施纪律处分，并记入诚信档案；情节严重的，提请立案调查。</w:t>
      </w:r>
    </w:p>
    <w:p>
      <w:pPr>
        <w:spacing w:line="600" w:lineRule="exact"/>
        <w:ind w:firstLine="600" w:firstLineChars="200"/>
        <w:rPr>
          <w:rFonts w:ascii="Times New Roman" w:hAnsi="Times New Roman" w:eastAsia="仿宋_GB2312"/>
          <w:sz w:val="30"/>
          <w:szCs w:val="30"/>
        </w:rPr>
      </w:pPr>
    </w:p>
    <w:p>
      <w:pPr>
        <w:pStyle w:val="2"/>
        <w:spacing w:before="0" w:after="0" w:line="600" w:lineRule="exact"/>
        <w:jc w:val="center"/>
        <w:rPr>
          <w:rFonts w:ascii="黑体" w:hAnsi="宋体" w:eastAsia="黑体" w:cs="宋体"/>
          <w:bCs w:val="0"/>
          <w:kern w:val="0"/>
          <w:sz w:val="30"/>
          <w:szCs w:val="30"/>
        </w:rPr>
      </w:pPr>
      <w:bookmarkStart w:id="141" w:name="_Toc1024391698"/>
      <w:bookmarkStart w:id="142" w:name="_Toc120180555"/>
      <w:bookmarkStart w:id="143" w:name="_Toc1036"/>
      <w:bookmarkStart w:id="144" w:name="_Toc168666344"/>
      <w:bookmarkStart w:id="145" w:name="_Toc4662"/>
      <w:bookmarkStart w:id="146" w:name="_Toc452023003"/>
      <w:r>
        <w:rPr>
          <w:rFonts w:hint="eastAsia" w:ascii="黑体" w:hAnsi="宋体" w:eastAsia="黑体" w:cs="宋体"/>
          <w:bCs w:val="0"/>
          <w:kern w:val="0"/>
          <w:sz w:val="30"/>
          <w:szCs w:val="30"/>
        </w:rPr>
        <w:t>第五章  风险管理</w:t>
      </w:r>
      <w:bookmarkEnd w:id="141"/>
      <w:bookmarkEnd w:id="142"/>
      <w:bookmarkEnd w:id="143"/>
      <w:bookmarkEnd w:id="144"/>
      <w:bookmarkEnd w:id="145"/>
      <w:bookmarkEnd w:id="146"/>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做市商应当具备符合要求的技术系统、风险管理和内部控制制度、动态风险监控系统，加强对市场风险、模型风险、存货风险、做市风险、操作风险等业务风险的识别、监测和控制。</w:t>
      </w:r>
    </w:p>
    <w:p>
      <w:pPr>
        <w:pStyle w:val="3"/>
        <w:spacing w:line="600" w:lineRule="exact"/>
        <w:ind w:firstLine="562"/>
        <w:rPr>
          <w:rFonts w:ascii="仿宋_GB2312" w:hAnsi="黑体" w:eastAsia="仿宋_GB2312"/>
          <w:b w:val="0"/>
          <w:kern w:val="44"/>
          <w:sz w:val="30"/>
          <w:szCs w:val="30"/>
        </w:rPr>
      </w:pPr>
      <w:bookmarkStart w:id="147" w:name="_Toc30312"/>
      <w:bookmarkStart w:id="148" w:name="_Toc1657544552"/>
      <w:bookmarkStart w:id="149" w:name="_Toc168666345"/>
      <w:bookmarkStart w:id="150" w:name="_Toc120180556"/>
      <w:bookmarkStart w:id="151" w:name="_Toc12649"/>
      <w:r>
        <w:rPr>
          <w:rFonts w:hint="eastAsia" w:ascii="仿宋_GB2312" w:hAnsi="黑体" w:eastAsia="仿宋_GB2312"/>
          <w:kern w:val="44"/>
          <w:sz w:val="30"/>
          <w:szCs w:val="30"/>
        </w:rPr>
        <w:t>一、做市业务部门风险管理机制</w:t>
      </w:r>
      <w:bookmarkEnd w:id="147"/>
      <w:bookmarkEnd w:id="148"/>
      <w:bookmarkEnd w:id="149"/>
      <w:bookmarkEnd w:id="150"/>
      <w:bookmarkEnd w:id="151"/>
    </w:p>
    <w:p>
      <w:pPr>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（一）风险管理制度</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业务部门应当制定基金做市业务风险管理制度，内容包括但不限于基金做市业务风险管理方案、风险指标设计、风险识别与评估、风险控制与处置、定期报告机制、压力测试的情景设置和分析、风险处置流程等。</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做市业务部门应当制定基金做市业务应急预案，以应对基金做市业务中的突发事件，保障做市业务平稳开展。</w:t>
      </w:r>
    </w:p>
    <w:p>
      <w:pPr>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（二）监控与预警</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业务部门应当科学、合理设计做市业务风险指标，并进行实时监控和预警，包括但不限于存货风险指标、流动性风险管理、自成交管理、折溢价偏离管理、申报笔数管理指标、可投资标的管理等方面；同时需要对交易员误操作风险进行有效监控与预警。</w:t>
      </w:r>
    </w:p>
    <w:p>
      <w:pPr>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（三）内部风险报告机制</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做市业务部门应当建立做市业务的风险报告机制。报告分为定期报告和临时报告。</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定期报告由做市业务部门每日定期提交公司风险管理部。报告内容包括但不限于各项风险指标情况、做市业务规模等。</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临时报告由做市业务部门及相关职能部门在做市业务开展过程中就出现的与做市业务有关的风险事件，包括业务差错、系统运作故障、突发性的紧急事件等，按照公司内部报告制度的要求向公司提交。</w:t>
      </w:r>
    </w:p>
    <w:p>
      <w:pPr>
        <w:pStyle w:val="3"/>
        <w:spacing w:line="600" w:lineRule="exact"/>
        <w:ind w:firstLine="562"/>
        <w:rPr>
          <w:rFonts w:ascii="仿宋_GB2312" w:hAnsi="黑体" w:eastAsia="仿宋_GB2312"/>
          <w:b w:val="0"/>
          <w:kern w:val="44"/>
          <w:sz w:val="30"/>
          <w:szCs w:val="30"/>
        </w:rPr>
      </w:pPr>
      <w:bookmarkStart w:id="152" w:name="_Toc120180557"/>
      <w:bookmarkStart w:id="153" w:name="_Toc165137980"/>
      <w:bookmarkStart w:id="154" w:name="_Toc26231"/>
      <w:bookmarkStart w:id="155" w:name="_Toc168666346"/>
      <w:bookmarkStart w:id="156" w:name="_Toc3215"/>
      <w:r>
        <w:rPr>
          <w:rFonts w:hint="eastAsia" w:ascii="仿宋_GB2312" w:hAnsi="黑体" w:eastAsia="仿宋_GB2312"/>
          <w:kern w:val="44"/>
          <w:sz w:val="30"/>
          <w:szCs w:val="30"/>
        </w:rPr>
        <w:t>二、公司层面风险管理机制</w:t>
      </w:r>
      <w:bookmarkEnd w:id="152"/>
      <w:bookmarkEnd w:id="153"/>
      <w:bookmarkEnd w:id="154"/>
      <w:bookmarkEnd w:id="155"/>
      <w:bookmarkEnd w:id="156"/>
    </w:p>
    <w:p>
      <w:pPr>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（一）风险管理制度</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做市商应当在公司层面制定做市业务风险管理制度和流程，建立风险限额授权、风险监控、定期压力测试、风险报告等机制。</w:t>
      </w:r>
    </w:p>
    <w:p>
      <w:pPr>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（二）风险限额授权制度</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做市商应当根据业务发展状况、资金状况以及风险控制水平等因素对做市业务进行风险限额授权，授权内容包括累计盈亏限额、</w:t>
      </w:r>
      <w:r>
        <w:rPr>
          <w:rFonts w:ascii="Times New Roman" w:hAnsi="Times New Roman" w:eastAsia="仿宋_GB2312"/>
          <w:sz w:val="30"/>
          <w:szCs w:val="30"/>
        </w:rPr>
        <w:t>VaR</w:t>
      </w:r>
      <w:r>
        <w:rPr>
          <w:rFonts w:hint="eastAsia" w:ascii="Times New Roman" w:hAnsi="Times New Roman" w:eastAsia="仿宋_GB2312"/>
          <w:sz w:val="30"/>
          <w:szCs w:val="30"/>
        </w:rPr>
        <w:t>限额、单一证券合计持仓市值占该证券总市值比限额等内容。</w:t>
      </w:r>
    </w:p>
    <w:p>
      <w:pPr>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（三）风险监控</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在公司层面设立做市业务风险监控系统，该风险监控系统与做市业务部门的风控系统保持独立，并采用单独的模型进行风险指标监控。做市商针对做市业务每日实施独立监控，包括但不限于对库存、资金、极端情况等风险指标监控和预警，并制作风险监控日报。对于在监控中发现的超限、违规或者其他需关注的情况做出书面记录，及时处理，如有必要的应当向做市业务部门发出风险提示书，限期整改并持续跟踪。</w:t>
      </w:r>
    </w:p>
    <w:p>
      <w:pPr>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（四）压力测试</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在公司层面对做市业务开展压力测试，以度量极端不利市场环境（即压力情景）下公司可能遭受的潜在的损失风险，并将其结果运用于公司净资本的计算和资本充足率的考量，确保在压力情景下风险可测、可控、可承受，保障公司可持续经营。</w:t>
      </w:r>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主做市商应当建立压力测试机制，并按季度向本所提交压力测试报告。</w:t>
      </w:r>
    </w:p>
    <w:p>
      <w:pPr>
        <w:spacing w:line="60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（五）风险报告</w:t>
      </w:r>
    </w:p>
    <w:p>
      <w:pPr>
        <w:spacing w:line="600" w:lineRule="exact"/>
        <w:ind w:firstLine="600" w:firstLineChars="200"/>
        <w:rPr>
          <w:rFonts w:hint="eastAsia" w:ascii="Times New Roman" w:hAnsi="Times New Roman" w:eastAsia="仿宋_GB2312"/>
          <w:sz w:val="30"/>
          <w:szCs w:val="30"/>
        </w:rPr>
      </w:pPr>
      <w:r>
        <w:rPr>
          <w:rFonts w:hint="eastAsia" w:ascii="Times New Roman" w:hAnsi="Times New Roman" w:eastAsia="仿宋_GB2312"/>
          <w:sz w:val="30"/>
          <w:szCs w:val="30"/>
        </w:rPr>
        <w:t>做市商应当按照监管部门和本所相关要求，提交做市业务相关报告。</w:t>
      </w:r>
    </w:p>
    <w:p>
      <w:pPr>
        <w:pStyle w:val="2"/>
        <w:spacing w:before="0" w:after="0" w:line="600" w:lineRule="exact"/>
        <w:jc w:val="center"/>
        <w:rPr>
          <w:rFonts w:ascii="黑体" w:hAnsi="黑体" w:eastAsia="黑体"/>
          <w:sz w:val="30"/>
          <w:szCs w:val="30"/>
        </w:rPr>
      </w:pPr>
      <w:bookmarkStart w:id="157" w:name="_Toc534684930"/>
      <w:bookmarkStart w:id="158" w:name="_Toc120180558"/>
      <w:bookmarkStart w:id="159" w:name="_Toc21385"/>
      <w:bookmarkStart w:id="160" w:name="_Toc8656"/>
      <w:bookmarkStart w:id="161" w:name="_Toc168666347"/>
      <w:r>
        <w:rPr>
          <w:rFonts w:hint="eastAsia" w:ascii="黑体" w:hAnsi="宋体" w:eastAsia="黑体" w:cs="宋体"/>
          <w:bCs w:val="0"/>
          <w:kern w:val="0"/>
          <w:sz w:val="30"/>
          <w:szCs w:val="30"/>
        </w:rPr>
        <w:t xml:space="preserve">第六章  </w:t>
      </w:r>
      <w:r>
        <w:rPr>
          <w:rFonts w:hint="eastAsia" w:ascii="黑体" w:hAnsi="黑体" w:eastAsia="黑体"/>
          <w:sz w:val="30"/>
          <w:szCs w:val="30"/>
        </w:rPr>
        <w:t>合规和内部控制</w:t>
      </w:r>
      <w:bookmarkEnd w:id="157"/>
      <w:bookmarkEnd w:id="158"/>
      <w:bookmarkEnd w:id="159"/>
      <w:bookmarkEnd w:id="160"/>
      <w:bookmarkEnd w:id="161"/>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做市商应当建立健全内部控制制度和隔离墙管理机制，依法合规开展做市业务。</w:t>
      </w:r>
    </w:p>
    <w:p>
      <w:pPr>
        <w:pStyle w:val="3"/>
        <w:spacing w:line="600" w:lineRule="exact"/>
        <w:ind w:firstLine="562"/>
        <w:rPr>
          <w:rFonts w:ascii="仿宋_GB2312" w:hAnsi="黑体" w:eastAsia="仿宋_GB2312"/>
          <w:b w:val="0"/>
          <w:kern w:val="44"/>
          <w:sz w:val="30"/>
          <w:szCs w:val="30"/>
        </w:rPr>
      </w:pPr>
      <w:bookmarkStart w:id="162" w:name="_Toc168666348"/>
      <w:bookmarkStart w:id="163" w:name="_Toc644158238"/>
      <w:bookmarkStart w:id="164" w:name="_Toc11588"/>
      <w:bookmarkStart w:id="165" w:name="_Toc120180559"/>
      <w:bookmarkStart w:id="166" w:name="_Toc27239"/>
      <w:r>
        <w:rPr>
          <w:rFonts w:hint="eastAsia" w:ascii="仿宋_GB2312" w:hAnsi="黑体" w:eastAsia="仿宋_GB2312"/>
          <w:kern w:val="44"/>
          <w:sz w:val="30"/>
          <w:szCs w:val="30"/>
        </w:rPr>
        <w:t>一、内部控制制度</w:t>
      </w:r>
      <w:bookmarkEnd w:id="162"/>
      <w:bookmarkEnd w:id="163"/>
      <w:bookmarkEnd w:id="164"/>
      <w:bookmarkEnd w:id="165"/>
      <w:bookmarkEnd w:id="166"/>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做市商应当建立严格的内部控制制度，对做市业务制定严格的授权管理制度和投资决策流程，建立有效的岗位分工和制衡机制，规范业务操作流程，确保研究分析、投资决策、交易执行等相关环节的独立运作。</w:t>
      </w:r>
    </w:p>
    <w:p>
      <w:pPr>
        <w:pStyle w:val="3"/>
        <w:spacing w:line="600" w:lineRule="exact"/>
        <w:ind w:firstLine="562"/>
        <w:rPr>
          <w:rFonts w:ascii="仿宋_GB2312" w:hAnsi="黑体" w:eastAsia="仿宋_GB2312"/>
          <w:b w:val="0"/>
          <w:kern w:val="44"/>
          <w:sz w:val="30"/>
          <w:szCs w:val="30"/>
        </w:rPr>
      </w:pPr>
      <w:bookmarkStart w:id="167" w:name="_Toc120180560"/>
      <w:bookmarkStart w:id="168" w:name="_Toc2355"/>
      <w:bookmarkStart w:id="169" w:name="_Toc168666349"/>
      <w:bookmarkStart w:id="170" w:name="_Toc1825694456"/>
      <w:bookmarkStart w:id="171" w:name="_Toc11341"/>
      <w:r>
        <w:rPr>
          <w:rFonts w:hint="eastAsia" w:ascii="仿宋_GB2312" w:hAnsi="黑体" w:eastAsia="仿宋_GB2312"/>
          <w:kern w:val="44"/>
          <w:sz w:val="30"/>
          <w:szCs w:val="30"/>
        </w:rPr>
        <w:t>二、业务隔离制度</w:t>
      </w:r>
      <w:bookmarkEnd w:id="167"/>
      <w:bookmarkEnd w:id="168"/>
      <w:bookmarkEnd w:id="169"/>
      <w:bookmarkEnd w:id="170"/>
      <w:bookmarkEnd w:id="171"/>
    </w:p>
    <w:p>
      <w:pPr>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做市商应当建立风险防范与业务隔离制度，将做市业务与可能形成利益冲突或利益密切相关的自营、经纪、资产管理、投资咨询等业务在账户、资金、人员、办公场所等方面进行分开管理，有效隔离，包括：</w:t>
      </w:r>
    </w:p>
    <w:p>
      <w:pPr>
        <w:spacing w:line="600" w:lineRule="exact"/>
        <w:ind w:firstLine="420"/>
        <w:rPr>
          <w:rFonts w:ascii="Times New Roman" w:hAnsi="Times New Roman" w:eastAsia="仿宋_GB2312"/>
          <w:sz w:val="30"/>
          <w:szCs w:val="30"/>
        </w:rPr>
      </w:pPr>
      <w:r>
        <w:rPr>
          <w:rFonts w:hint="eastAsia" w:ascii="Times New Roman" w:hAnsi="Times New Roman" w:eastAsia="仿宋_GB2312"/>
          <w:sz w:val="30"/>
          <w:szCs w:val="30"/>
        </w:rPr>
        <w:t>（一）使用专用证券账户开展做市业务；</w:t>
      </w:r>
    </w:p>
    <w:p>
      <w:pPr>
        <w:spacing w:line="600" w:lineRule="exact"/>
        <w:ind w:firstLine="420"/>
        <w:rPr>
          <w:rFonts w:ascii="Times New Roman" w:hAnsi="Times New Roman" w:eastAsia="仿宋_GB2312"/>
          <w:sz w:val="30"/>
          <w:szCs w:val="30"/>
        </w:rPr>
      </w:pPr>
      <w:r>
        <w:rPr>
          <w:rFonts w:hint="eastAsia" w:ascii="Times New Roman" w:hAnsi="Times New Roman" w:eastAsia="仿宋_GB2312"/>
          <w:sz w:val="30"/>
          <w:szCs w:val="30"/>
        </w:rPr>
        <w:t>（二）做市业务资金与自营业务资金、客户资金严格分离，独立运作；</w:t>
      </w:r>
    </w:p>
    <w:p>
      <w:pPr>
        <w:spacing w:line="600" w:lineRule="exact"/>
        <w:ind w:firstLine="420"/>
        <w:rPr>
          <w:rFonts w:ascii="Times New Roman" w:hAnsi="Times New Roman" w:eastAsia="仿宋_GB2312"/>
          <w:sz w:val="30"/>
          <w:szCs w:val="30"/>
        </w:rPr>
      </w:pPr>
      <w:r>
        <w:rPr>
          <w:rFonts w:hint="eastAsia" w:ascii="Times New Roman" w:hAnsi="Times New Roman" w:eastAsia="仿宋_GB2312"/>
          <w:sz w:val="30"/>
          <w:szCs w:val="30"/>
        </w:rPr>
        <w:t>（三）做市业务办公场所与其他业务办公场所应有效隔离，建议进行物理隔离、实行门禁制度；做市业务与自营、经纪、资产管理、投资咨询等部门的业务交流，建议在会议室进行，并做好相应留痕工作；</w:t>
      </w:r>
    </w:p>
    <w:p>
      <w:pPr>
        <w:spacing w:line="600" w:lineRule="exact"/>
        <w:ind w:firstLine="420"/>
        <w:rPr>
          <w:rFonts w:ascii="Times New Roman" w:hAnsi="Times New Roman" w:eastAsia="仿宋_GB2312"/>
          <w:sz w:val="30"/>
          <w:szCs w:val="30"/>
        </w:rPr>
      </w:pPr>
      <w:r>
        <w:rPr>
          <w:rFonts w:hint="eastAsia" w:ascii="Times New Roman" w:hAnsi="Times New Roman" w:eastAsia="仿宋_GB2312"/>
          <w:sz w:val="30"/>
          <w:szCs w:val="30"/>
        </w:rPr>
        <w:t>（四）做好跨墙人员管理。需要处于信息隔离墙另一侧的部门派员跨墙协作的，应当事先向合规部门申请。跨墙人员在跨墙期间不应泄漏或不当使用跨墙后知悉的未公开信息，不应获取与跨墙业务无关的未公开信息。</w:t>
      </w:r>
    </w:p>
    <w:p>
      <w:pPr>
        <w:pStyle w:val="3"/>
        <w:spacing w:line="600" w:lineRule="exact"/>
        <w:ind w:firstLine="422"/>
        <w:rPr>
          <w:rFonts w:ascii="仿宋_GB2312" w:hAnsi="黑体" w:eastAsia="仿宋_GB2312"/>
          <w:b w:val="0"/>
          <w:kern w:val="44"/>
          <w:sz w:val="30"/>
          <w:szCs w:val="30"/>
        </w:rPr>
      </w:pPr>
      <w:bookmarkStart w:id="172" w:name="_Toc508"/>
      <w:bookmarkStart w:id="173" w:name="_Toc120180561"/>
      <w:bookmarkStart w:id="174" w:name="_Toc1595140440"/>
      <w:bookmarkStart w:id="175" w:name="_Toc18889"/>
      <w:bookmarkStart w:id="176" w:name="_Toc168666350"/>
      <w:r>
        <w:rPr>
          <w:rFonts w:hint="eastAsia" w:ascii="仿宋_GB2312" w:hAnsi="黑体" w:eastAsia="仿宋_GB2312"/>
          <w:kern w:val="44"/>
          <w:sz w:val="30"/>
          <w:szCs w:val="30"/>
        </w:rPr>
        <w:t>三、禁止行为</w:t>
      </w:r>
      <w:bookmarkEnd w:id="172"/>
      <w:bookmarkEnd w:id="173"/>
      <w:bookmarkEnd w:id="174"/>
      <w:bookmarkEnd w:id="175"/>
      <w:bookmarkEnd w:id="176"/>
    </w:p>
    <w:p>
      <w:pPr>
        <w:spacing w:line="600" w:lineRule="exact"/>
        <w:ind w:firstLine="420"/>
        <w:rPr>
          <w:rFonts w:ascii="Times New Roman" w:hAnsi="Times New Roman" w:eastAsia="仿宋_GB2312"/>
          <w:sz w:val="30"/>
          <w:szCs w:val="30"/>
        </w:rPr>
      </w:pPr>
      <w:r>
        <w:rPr>
          <w:rFonts w:hint="eastAsia" w:ascii="Times New Roman" w:hAnsi="Times New Roman" w:eastAsia="仿宋_GB2312"/>
          <w:sz w:val="30"/>
          <w:szCs w:val="30"/>
        </w:rPr>
        <w:t>做市商及相关业务人员不得从事下列行为：</w:t>
      </w:r>
    </w:p>
    <w:p>
      <w:pPr>
        <w:spacing w:line="600" w:lineRule="exact"/>
        <w:ind w:firstLine="420"/>
        <w:rPr>
          <w:rFonts w:ascii="Times New Roman" w:hAnsi="Times New Roman" w:eastAsia="仿宋_GB2312"/>
          <w:sz w:val="30"/>
          <w:szCs w:val="30"/>
        </w:rPr>
      </w:pPr>
      <w:r>
        <w:rPr>
          <w:rFonts w:hint="eastAsia" w:ascii="Times New Roman" w:hAnsi="Times New Roman" w:eastAsia="仿宋_GB2312"/>
          <w:sz w:val="30"/>
          <w:szCs w:val="30"/>
        </w:rPr>
        <w:t>（一）利用内幕信息进行投资决策和交易；</w:t>
      </w:r>
    </w:p>
    <w:p>
      <w:pPr>
        <w:spacing w:line="600" w:lineRule="exact"/>
        <w:ind w:firstLine="420"/>
        <w:rPr>
          <w:rFonts w:ascii="Times New Roman" w:hAnsi="Times New Roman" w:eastAsia="仿宋_GB2312"/>
          <w:sz w:val="30"/>
          <w:szCs w:val="30"/>
        </w:rPr>
      </w:pPr>
      <w:r>
        <w:rPr>
          <w:rFonts w:hint="eastAsia" w:ascii="Times New Roman" w:hAnsi="Times New Roman" w:eastAsia="仿宋_GB2312"/>
          <w:sz w:val="30"/>
          <w:szCs w:val="30"/>
        </w:rPr>
        <w:t>（二）利用信息优势和资金优势，单独或者通过合谋（包括与自营的合谋），制造异常价格波动；</w:t>
      </w:r>
    </w:p>
    <w:p>
      <w:pPr>
        <w:spacing w:line="600" w:lineRule="exact"/>
        <w:ind w:firstLine="420"/>
        <w:rPr>
          <w:rFonts w:ascii="Times New Roman" w:hAnsi="Times New Roman" w:eastAsia="仿宋_GB2312"/>
          <w:sz w:val="30"/>
          <w:szCs w:val="30"/>
        </w:rPr>
      </w:pPr>
      <w:r>
        <w:rPr>
          <w:rFonts w:hint="eastAsia" w:ascii="Times New Roman" w:hAnsi="Times New Roman" w:eastAsia="仿宋_GB2312"/>
          <w:sz w:val="30"/>
          <w:szCs w:val="30"/>
        </w:rPr>
        <w:t>（三）以不正当方式影响其他做市商做市；</w:t>
      </w:r>
    </w:p>
    <w:p>
      <w:pPr>
        <w:spacing w:line="600" w:lineRule="exact"/>
        <w:ind w:firstLine="420"/>
        <w:rPr>
          <w:rFonts w:ascii="Times New Roman" w:hAnsi="Times New Roman" w:eastAsia="仿宋_GB2312"/>
          <w:sz w:val="30"/>
          <w:szCs w:val="30"/>
        </w:rPr>
      </w:pPr>
      <w:r>
        <w:rPr>
          <w:rFonts w:hint="eastAsia" w:ascii="Times New Roman" w:hAnsi="Times New Roman" w:eastAsia="仿宋_GB2312"/>
          <w:sz w:val="30"/>
          <w:szCs w:val="30"/>
        </w:rPr>
        <w:t>（四）与其他做市商通过串通报价或私下交换做市策略等信息谋取不正当利益；</w:t>
      </w:r>
    </w:p>
    <w:p>
      <w:pPr>
        <w:spacing w:line="600" w:lineRule="exact"/>
        <w:ind w:firstLine="420"/>
        <w:rPr>
          <w:rFonts w:ascii="Times New Roman" w:hAnsi="Times New Roman" w:eastAsia="仿宋_GB2312"/>
          <w:sz w:val="30"/>
          <w:szCs w:val="30"/>
        </w:rPr>
      </w:pPr>
      <w:r>
        <w:rPr>
          <w:rFonts w:hint="eastAsia" w:ascii="Times New Roman" w:hAnsi="Times New Roman" w:eastAsia="仿宋_GB2312"/>
          <w:sz w:val="30"/>
          <w:szCs w:val="30"/>
        </w:rPr>
        <w:t>（五）做市业务人员通过做市业务向自身或利益相关者进行利益输送；</w:t>
      </w:r>
    </w:p>
    <w:p>
      <w:pPr>
        <w:spacing w:line="600" w:lineRule="exact"/>
        <w:ind w:firstLine="420"/>
        <w:rPr>
          <w:rFonts w:ascii="Times New Roman" w:hAnsi="Times New Roman" w:eastAsia="仿宋_GB2312"/>
          <w:sz w:val="30"/>
          <w:szCs w:val="30"/>
        </w:rPr>
      </w:pPr>
      <w:r>
        <w:rPr>
          <w:rFonts w:hint="eastAsia" w:ascii="Times New Roman" w:hAnsi="Times New Roman" w:eastAsia="仿宋_GB2312"/>
          <w:sz w:val="30"/>
          <w:szCs w:val="30"/>
        </w:rPr>
        <w:t>（六）其他操纵或干扰市场，</w:t>
      </w:r>
      <w:r>
        <w:rPr>
          <w:rFonts w:hint="eastAsia" w:ascii="仿宋_GB2312" w:eastAsia="仿宋_GB2312"/>
          <w:sz w:val="30"/>
          <w:szCs w:val="30"/>
        </w:rPr>
        <w:t>损害客户或者基金份额持有人利益</w:t>
      </w:r>
      <w:r>
        <w:rPr>
          <w:rFonts w:hint="eastAsia" w:ascii="Times New Roman" w:hAnsi="Times New Roman" w:eastAsia="仿宋_GB2312"/>
          <w:sz w:val="30"/>
          <w:szCs w:val="30"/>
        </w:rPr>
        <w:t>等违法违规行为。</w:t>
      </w:r>
    </w:p>
    <w:p>
      <w:pPr>
        <w:pStyle w:val="3"/>
        <w:spacing w:line="600" w:lineRule="exact"/>
        <w:rPr>
          <w:rFonts w:ascii="仿宋_GB2312" w:hAnsi="黑体" w:eastAsia="仿宋_GB2312"/>
          <w:kern w:val="44"/>
          <w:sz w:val="28"/>
          <w:szCs w:val="36"/>
        </w:rPr>
      </w:pPr>
      <w:bookmarkStart w:id="177" w:name="_Toc2105957825"/>
      <w:bookmarkStart w:id="178" w:name="_Toc23817"/>
      <w:bookmarkStart w:id="179" w:name="_Toc168666351"/>
      <w:bookmarkStart w:id="180" w:name="_Toc25149"/>
      <w:bookmarkStart w:id="181" w:name="_Toc120180562"/>
      <w:r>
        <w:rPr>
          <w:rFonts w:hint="eastAsia" w:ascii="仿宋_GB2312" w:hAnsi="黑体" w:eastAsia="仿宋_GB2312"/>
          <w:kern w:val="44"/>
          <w:sz w:val="28"/>
          <w:szCs w:val="36"/>
        </w:rPr>
        <w:t>附件1：专项检查要点</w:t>
      </w:r>
      <w:bookmarkEnd w:id="177"/>
      <w:bookmarkEnd w:id="178"/>
      <w:bookmarkEnd w:id="179"/>
      <w:bookmarkEnd w:id="180"/>
      <w:bookmarkEnd w:id="181"/>
    </w:p>
    <w:p>
      <w:pPr>
        <w:snapToGrid w:val="0"/>
        <w:contextualSpacing/>
        <w:jc w:val="left"/>
        <w:rPr>
          <w:rFonts w:ascii="仿宋_GB2312" w:hAnsi="华文细黑"/>
          <w:b/>
          <w:szCs w:val="28"/>
        </w:rPr>
      </w:pPr>
    </w:p>
    <w:tbl>
      <w:tblPr>
        <w:tblStyle w:val="17"/>
        <w:tblW w:w="5000" w:type="pct"/>
        <w:tblInd w:w="0" w:type="dxa"/>
        <w:tblLayout w:type="autofit"/>
        <w:tblCellMar>
          <w:top w:w="0" w:type="dxa"/>
          <w:left w:w="108" w:type="dxa"/>
          <w:bottom w:w="0" w:type="dxa"/>
          <w:right w:w="108" w:type="dxa"/>
        </w:tblCellMar>
      </w:tblPr>
      <w:tblGrid>
        <w:gridCol w:w="1123"/>
        <w:gridCol w:w="1403"/>
        <w:gridCol w:w="5996"/>
      </w:tblGrid>
      <w:tr>
        <w:tblPrEx>
          <w:tblCellMar>
            <w:top w:w="0" w:type="dxa"/>
            <w:left w:w="108" w:type="dxa"/>
            <w:bottom w:w="0" w:type="dxa"/>
            <w:right w:w="108" w:type="dxa"/>
          </w:tblCellMar>
        </w:tblPrEx>
        <w:trPr>
          <w:trHeight w:val="720" w:hRule="atLeast"/>
        </w:trPr>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华文细黑" w:eastAsia="仿宋_GB2312"/>
                <w:sz w:val="30"/>
                <w:szCs w:val="30"/>
              </w:rPr>
              <w:t xml:space="preserve"> </w:t>
            </w:r>
            <w:r>
              <w:rPr>
                <w:rFonts w:hint="eastAsia" w:ascii="仿宋_GB2312" w:hAnsi="宋体" w:eastAsia="仿宋_GB2312" w:cs="宋体"/>
                <w:b/>
                <w:bCs/>
                <w:color w:val="000000"/>
                <w:kern w:val="0"/>
                <w:sz w:val="24"/>
                <w:szCs w:val="24"/>
              </w:rPr>
              <w:t>编号</w:t>
            </w:r>
          </w:p>
        </w:tc>
        <w:tc>
          <w:tcPr>
            <w:tcW w:w="8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评价项目</w:t>
            </w: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评价项目</w:t>
            </w:r>
          </w:p>
        </w:tc>
      </w:tr>
      <w:tr>
        <w:tblPrEx>
          <w:tblCellMar>
            <w:top w:w="0" w:type="dxa"/>
            <w:left w:w="108" w:type="dxa"/>
            <w:bottom w:w="0" w:type="dxa"/>
            <w:right w:w="108" w:type="dxa"/>
          </w:tblCellMar>
        </w:tblPrEx>
        <w:trPr>
          <w:trHeight w:val="720" w:hRule="atLeast"/>
        </w:trPr>
        <w:tc>
          <w:tcPr>
            <w:tcW w:w="65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82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组织架构</w:t>
            </w: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（1）设立独立业务团队，人员权责清晰；</w:t>
            </w:r>
          </w:p>
        </w:tc>
      </w:tr>
      <w:tr>
        <w:tblPrEx>
          <w:tblCellMar>
            <w:top w:w="0" w:type="dxa"/>
            <w:left w:w="108" w:type="dxa"/>
            <w:bottom w:w="0" w:type="dxa"/>
            <w:right w:w="108" w:type="dxa"/>
          </w:tblCellMar>
        </w:tblPrEx>
        <w:trPr>
          <w:trHeight w:val="109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（2）设立了包括交易岗、风险控制岗、技术运维岗等岗位，并建立备岗制度；</w:t>
            </w:r>
          </w:p>
        </w:tc>
      </w:tr>
      <w:tr>
        <w:tblPrEx>
          <w:tblCellMar>
            <w:top w:w="0" w:type="dxa"/>
            <w:left w:w="108" w:type="dxa"/>
            <w:bottom w:w="0" w:type="dxa"/>
            <w:right w:w="108" w:type="dxa"/>
          </w:tblCellMar>
        </w:tblPrEx>
        <w:trPr>
          <w:trHeight w:val="978"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（3）明确做市业务部门与自营、风控、合规、结算等相关部门职能和责任；</w:t>
            </w:r>
          </w:p>
        </w:tc>
      </w:tr>
      <w:tr>
        <w:tblPrEx>
          <w:tblCellMar>
            <w:top w:w="0" w:type="dxa"/>
            <w:left w:w="108" w:type="dxa"/>
            <w:bottom w:w="0" w:type="dxa"/>
            <w:right w:w="108" w:type="dxa"/>
          </w:tblCellMar>
        </w:tblPrEx>
        <w:trPr>
          <w:trHeight w:val="836"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（4）做市业务与其他自营业务实现隔离；</w:t>
            </w:r>
          </w:p>
        </w:tc>
      </w:tr>
      <w:tr>
        <w:tblPrEx>
          <w:tblCellMar>
            <w:top w:w="0" w:type="dxa"/>
            <w:left w:w="108" w:type="dxa"/>
            <w:bottom w:w="0" w:type="dxa"/>
            <w:right w:w="108" w:type="dxa"/>
          </w:tblCellMar>
        </w:tblPrEx>
        <w:trPr>
          <w:trHeight w:val="836"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（5）团队成员具备相应专业背景和工作经历。</w:t>
            </w:r>
          </w:p>
        </w:tc>
      </w:tr>
      <w:tr>
        <w:tblPrEx>
          <w:tblCellMar>
            <w:top w:w="0" w:type="dxa"/>
            <w:left w:w="108" w:type="dxa"/>
            <w:bottom w:w="0" w:type="dxa"/>
            <w:right w:w="108" w:type="dxa"/>
          </w:tblCellMar>
        </w:tblPrEx>
        <w:trPr>
          <w:trHeight w:val="720" w:hRule="atLeast"/>
        </w:trPr>
        <w:tc>
          <w:tcPr>
            <w:tcW w:w="65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82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业务相关制度方案</w:t>
            </w: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（1）制定了基金做市业务实施方案, 包括业务定位、组织架构、业务决策、策略研究、系统建设、盈利分析、风险报告和压力测试机制等；</w:t>
            </w:r>
          </w:p>
        </w:tc>
      </w:tr>
      <w:tr>
        <w:tblPrEx>
          <w:tblCellMar>
            <w:top w:w="0" w:type="dxa"/>
            <w:left w:w="108" w:type="dxa"/>
            <w:bottom w:w="0" w:type="dxa"/>
            <w:right w:w="108" w:type="dxa"/>
          </w:tblCellMar>
        </w:tblPrEx>
        <w:trPr>
          <w:trHeight w:val="686"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（2）制定了业务相关内部控制制度，包括权限管理、激励与约束、资金预核算管理、内部报告和内部审计等；</w:t>
            </w:r>
          </w:p>
        </w:tc>
      </w:tr>
      <w:tr>
        <w:tblPrEx>
          <w:tblCellMar>
            <w:top w:w="0" w:type="dxa"/>
            <w:left w:w="108" w:type="dxa"/>
            <w:bottom w:w="0" w:type="dxa"/>
            <w:right w:w="108" w:type="dxa"/>
          </w:tblCellMar>
        </w:tblPrEx>
        <w:trPr>
          <w:trHeight w:val="55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（3）制定了业务相关合规、风控制度，需细化至业务层面；</w:t>
            </w:r>
          </w:p>
        </w:tc>
      </w:tr>
      <w:tr>
        <w:tblPrEx>
          <w:tblCellMar>
            <w:top w:w="0" w:type="dxa"/>
            <w:left w:w="108" w:type="dxa"/>
            <w:bottom w:w="0" w:type="dxa"/>
            <w:right w:w="108" w:type="dxa"/>
          </w:tblCellMar>
        </w:tblPrEx>
        <w:trPr>
          <w:trHeight w:val="558"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（4）制定了相关业务流程，包括决策流程、操作规范、流程控制管理等。</w:t>
            </w:r>
          </w:p>
        </w:tc>
      </w:tr>
      <w:tr>
        <w:tblPrEx>
          <w:tblCellMar>
            <w:top w:w="0" w:type="dxa"/>
            <w:left w:w="108" w:type="dxa"/>
            <w:bottom w:w="0" w:type="dxa"/>
            <w:right w:w="108" w:type="dxa"/>
          </w:tblCellMar>
        </w:tblPrEx>
        <w:trPr>
          <w:trHeight w:val="830" w:hRule="atLeast"/>
        </w:trPr>
        <w:tc>
          <w:tcPr>
            <w:tcW w:w="65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82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做市经验</w:t>
            </w: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（1）做市业务经验及义务履行情况；</w:t>
            </w:r>
          </w:p>
        </w:tc>
      </w:tr>
      <w:tr>
        <w:tblPrEx>
          <w:tblCellMar>
            <w:top w:w="0" w:type="dxa"/>
            <w:left w:w="108" w:type="dxa"/>
            <w:bottom w:w="0" w:type="dxa"/>
            <w:right w:w="108" w:type="dxa"/>
          </w:tblCellMar>
        </w:tblPrEx>
        <w:trPr>
          <w:trHeight w:val="841"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（2）做市期间违规情况。</w:t>
            </w:r>
          </w:p>
        </w:tc>
      </w:tr>
      <w:tr>
        <w:tblPrEx>
          <w:tblCellMar>
            <w:top w:w="0" w:type="dxa"/>
            <w:left w:w="108" w:type="dxa"/>
            <w:bottom w:w="0" w:type="dxa"/>
            <w:right w:w="108" w:type="dxa"/>
          </w:tblCellMar>
        </w:tblPrEx>
        <w:trPr>
          <w:trHeight w:val="1494" w:hRule="atLeast"/>
        </w:trPr>
        <w:tc>
          <w:tcPr>
            <w:tcW w:w="659" w:type="pct"/>
            <w:vMerge w:val="restart"/>
            <w:tcBorders>
              <w:top w:val="nil"/>
              <w:left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823" w:type="pct"/>
            <w:vMerge w:val="restart"/>
            <w:tcBorders>
              <w:top w:val="nil"/>
              <w:left w:val="nil"/>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做市策略</w:t>
            </w: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（1）制定基金做市服务策略，涵盖定价模型、不同情况下的报价策略、对冲策略、存货管理策略等；</w:t>
            </w:r>
          </w:p>
        </w:tc>
      </w:tr>
      <w:tr>
        <w:tblPrEx>
          <w:tblCellMar>
            <w:top w:w="0" w:type="dxa"/>
            <w:left w:w="108" w:type="dxa"/>
            <w:bottom w:w="0" w:type="dxa"/>
            <w:right w:w="108" w:type="dxa"/>
          </w:tblCellMar>
        </w:tblPrEx>
        <w:trPr>
          <w:trHeight w:val="1124" w:hRule="atLeast"/>
        </w:trPr>
        <w:tc>
          <w:tcPr>
            <w:tcW w:w="659" w:type="pct"/>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823" w:type="pct"/>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（2）做市策略符合合规风控要求。</w:t>
            </w:r>
          </w:p>
        </w:tc>
      </w:tr>
      <w:tr>
        <w:tblPrEx>
          <w:tblCellMar>
            <w:top w:w="0" w:type="dxa"/>
            <w:left w:w="108" w:type="dxa"/>
            <w:bottom w:w="0" w:type="dxa"/>
            <w:right w:w="108" w:type="dxa"/>
          </w:tblCellMar>
        </w:tblPrEx>
        <w:trPr>
          <w:trHeight w:val="720" w:hRule="atLeast"/>
        </w:trPr>
        <w:tc>
          <w:tcPr>
            <w:tcW w:w="65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8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交易管理</w:t>
            </w: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（1）基本交易指令、做市策略报价指令；</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（2）最大买卖价差、最小申报金额的设置；</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（3）持仓管理、订单管理、报价参数管理、报价模型管理；</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（4）估值管理和估值偏离度监控；</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（5）申赎管理，包括申赎权限管理和申赎清单管理；</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（6）行情数据接收管理；</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（7）PBU和账户管理；</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（8）盘前校验机制；</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（9）交易相关的前端控制（如每秒下单笔数、防对敲、超出风控阀值禁止下单等）；</w:t>
            </w:r>
          </w:p>
        </w:tc>
      </w:tr>
      <w:tr>
        <w:tblPrEx>
          <w:tblCellMar>
            <w:top w:w="0" w:type="dxa"/>
            <w:left w:w="108" w:type="dxa"/>
            <w:bottom w:w="0" w:type="dxa"/>
            <w:right w:w="108" w:type="dxa"/>
          </w:tblCellMar>
        </w:tblPrEx>
        <w:trPr>
          <w:trHeight w:val="503"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（10）风险对冲管理；</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（11）批量撤单、一键撤单；</w:t>
            </w:r>
          </w:p>
        </w:tc>
      </w:tr>
      <w:tr>
        <w:tblPrEx>
          <w:tblCellMar>
            <w:top w:w="0" w:type="dxa"/>
            <w:left w:w="108" w:type="dxa"/>
            <w:bottom w:w="0" w:type="dxa"/>
            <w:right w:w="108" w:type="dxa"/>
          </w:tblCellMar>
        </w:tblPrEx>
        <w:trPr>
          <w:trHeight w:val="608"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（12）基金做市业务指标的监控及预警； </w:t>
            </w:r>
          </w:p>
        </w:tc>
      </w:tr>
      <w:tr>
        <w:tblPrEx>
          <w:tblCellMar>
            <w:top w:w="0" w:type="dxa"/>
            <w:left w:w="108" w:type="dxa"/>
            <w:bottom w:w="0" w:type="dxa"/>
            <w:right w:w="108" w:type="dxa"/>
          </w:tblCellMar>
        </w:tblPrEx>
        <w:trPr>
          <w:trHeight w:val="608"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（13）做市业务情况报告。</w:t>
            </w:r>
          </w:p>
        </w:tc>
      </w:tr>
      <w:tr>
        <w:tblPrEx>
          <w:tblCellMar>
            <w:top w:w="0" w:type="dxa"/>
            <w:left w:w="108" w:type="dxa"/>
            <w:bottom w:w="0" w:type="dxa"/>
            <w:right w:w="108" w:type="dxa"/>
          </w:tblCellMar>
        </w:tblPrEx>
        <w:trPr>
          <w:trHeight w:val="720" w:hRule="atLeast"/>
        </w:trPr>
        <w:tc>
          <w:tcPr>
            <w:tcW w:w="65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82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风险控制</w:t>
            </w: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（1）公司层面与部门层面制定了做市业务风险管理制度和业务方案； </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（2）公司层面与部门层面设置了总体风控指标和做市业务风控指标并进行实时监控和预警；</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（3）公司层面建立了风险限额制度，对做市业务每日实施独立监控；</w:t>
            </w:r>
          </w:p>
        </w:tc>
      </w:tr>
      <w:tr>
        <w:tblPrEx>
          <w:tblCellMar>
            <w:top w:w="0" w:type="dxa"/>
            <w:left w:w="108" w:type="dxa"/>
            <w:bottom w:w="0" w:type="dxa"/>
            <w:right w:w="108" w:type="dxa"/>
          </w:tblCellMar>
        </w:tblPrEx>
        <w:trPr>
          <w:trHeight w:val="644"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kern w:val="0"/>
                <w:sz w:val="24"/>
                <w:szCs w:val="24"/>
              </w:rPr>
              <w:t>（4）公司层面建立了关联股票交易限制等相关风控指标和应对机制；</w:t>
            </w:r>
          </w:p>
        </w:tc>
      </w:tr>
      <w:tr>
        <w:tblPrEx>
          <w:tblCellMar>
            <w:top w:w="0" w:type="dxa"/>
            <w:left w:w="108" w:type="dxa"/>
            <w:bottom w:w="0" w:type="dxa"/>
            <w:right w:w="108" w:type="dxa"/>
          </w:tblCellMar>
        </w:tblPrEx>
        <w:trPr>
          <w:trHeight w:val="644"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（5）公司层面建立了压力测试制度； </w:t>
            </w:r>
          </w:p>
        </w:tc>
      </w:tr>
      <w:tr>
        <w:tblPrEx>
          <w:tblCellMar>
            <w:top w:w="0" w:type="dxa"/>
            <w:left w:w="108" w:type="dxa"/>
            <w:bottom w:w="0" w:type="dxa"/>
            <w:right w:w="108" w:type="dxa"/>
          </w:tblCellMar>
        </w:tblPrEx>
        <w:trPr>
          <w:trHeight w:val="644"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（6）制定了详细、可行的应急预案;</w:t>
            </w:r>
          </w:p>
        </w:tc>
      </w:tr>
      <w:tr>
        <w:tblPrEx>
          <w:tblCellMar>
            <w:top w:w="0" w:type="dxa"/>
            <w:left w:w="108" w:type="dxa"/>
            <w:bottom w:w="0" w:type="dxa"/>
            <w:right w:w="108" w:type="dxa"/>
          </w:tblCellMar>
        </w:tblPrEx>
        <w:trPr>
          <w:trHeight w:val="644"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（7）建立了极端情况预警机制及处理流程；</w:t>
            </w:r>
          </w:p>
        </w:tc>
      </w:tr>
      <w:tr>
        <w:tblPrEx>
          <w:tblCellMar>
            <w:top w:w="0" w:type="dxa"/>
            <w:left w:w="108" w:type="dxa"/>
            <w:bottom w:w="0" w:type="dxa"/>
            <w:right w:w="108" w:type="dxa"/>
          </w:tblCellMar>
        </w:tblPrEx>
        <w:trPr>
          <w:trHeight w:val="554"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（8）建立了风险报告制度。</w:t>
            </w:r>
          </w:p>
        </w:tc>
      </w:tr>
      <w:tr>
        <w:tblPrEx>
          <w:tblCellMar>
            <w:top w:w="0" w:type="dxa"/>
            <w:left w:w="108" w:type="dxa"/>
            <w:bottom w:w="0" w:type="dxa"/>
            <w:right w:w="108" w:type="dxa"/>
          </w:tblCellMar>
        </w:tblPrEx>
        <w:trPr>
          <w:trHeight w:val="720" w:hRule="atLeast"/>
        </w:trPr>
        <w:tc>
          <w:tcPr>
            <w:tcW w:w="659" w:type="pct"/>
            <w:vMerge w:val="restart"/>
            <w:tcBorders>
              <w:top w:val="nil"/>
              <w:left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823" w:type="pct"/>
            <w:vMerge w:val="restart"/>
            <w:tcBorders>
              <w:top w:val="nil"/>
              <w:left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合规稽核</w:t>
            </w: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（1）公司层面建立了完备的合规稽核机制；</w:t>
            </w:r>
          </w:p>
        </w:tc>
      </w:tr>
      <w:tr>
        <w:tblPrEx>
          <w:tblCellMar>
            <w:top w:w="0" w:type="dxa"/>
            <w:left w:w="108" w:type="dxa"/>
            <w:bottom w:w="0" w:type="dxa"/>
            <w:right w:w="108" w:type="dxa"/>
          </w:tblCellMar>
        </w:tblPrEx>
        <w:trPr>
          <w:trHeight w:val="720" w:hRule="atLeast"/>
        </w:trPr>
        <w:tc>
          <w:tcPr>
            <w:tcW w:w="659" w:type="pct"/>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823"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（2）有针对做市业务的专门合规稽核机制；</w:t>
            </w:r>
          </w:p>
        </w:tc>
      </w:tr>
      <w:tr>
        <w:tblPrEx>
          <w:tblCellMar>
            <w:top w:w="0" w:type="dxa"/>
            <w:left w:w="108" w:type="dxa"/>
            <w:bottom w:w="0" w:type="dxa"/>
            <w:right w:w="108" w:type="dxa"/>
          </w:tblCellMar>
        </w:tblPrEx>
        <w:trPr>
          <w:trHeight w:val="720" w:hRule="atLeast"/>
        </w:trPr>
        <w:tc>
          <w:tcPr>
            <w:tcW w:w="659" w:type="pct"/>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823"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（3）有针对业务人员的风控合规培训。</w:t>
            </w:r>
          </w:p>
        </w:tc>
      </w:tr>
      <w:tr>
        <w:tblPrEx>
          <w:tblCellMar>
            <w:top w:w="0" w:type="dxa"/>
            <w:left w:w="108" w:type="dxa"/>
            <w:bottom w:w="0" w:type="dxa"/>
            <w:right w:w="108" w:type="dxa"/>
          </w:tblCellMar>
        </w:tblPrEx>
        <w:trPr>
          <w:trHeight w:val="720" w:hRule="atLeast"/>
        </w:trPr>
        <w:tc>
          <w:tcPr>
            <w:tcW w:w="65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8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系统建设</w:t>
            </w:r>
          </w:p>
        </w:tc>
        <w:tc>
          <w:tcPr>
            <w:tcW w:w="351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（1）制定有完整系统建设方案；</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（2）有齐备系统交付物；</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（3）有完备系统配置和部署；</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（4）建立系统运维相关制度方案和流程；</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（5）建立业务系统运维团队，能够满足运维要求；</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（6）有定期系统测试机制；</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（7）有系统升级、变更的相关管理规范；</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（8）业务系统能实现做市业务各项基本功能要求；</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（9）业务系统建设满足业务隔离、控制风险、统一规划以及高可用性原则；</w:t>
            </w:r>
          </w:p>
        </w:tc>
      </w:tr>
      <w:tr>
        <w:tblPrEx>
          <w:tblCellMar>
            <w:top w:w="0" w:type="dxa"/>
            <w:left w:w="108" w:type="dxa"/>
            <w:bottom w:w="0" w:type="dxa"/>
            <w:right w:w="108" w:type="dxa"/>
          </w:tblCellMar>
        </w:tblPrEx>
        <w:trPr>
          <w:trHeight w:val="557"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82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3518"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（10）有系统切换、故障演练。</w:t>
            </w:r>
          </w:p>
        </w:tc>
      </w:tr>
    </w:tbl>
    <w:p>
      <w:pPr>
        <w:spacing w:line="600" w:lineRule="exact"/>
        <w:ind w:firstLine="600" w:firstLineChars="200"/>
        <w:rPr>
          <w:rFonts w:ascii="Times New Roman" w:hAnsi="Times New Roman" w:eastAsia="仿宋_GB2312"/>
          <w:sz w:val="30"/>
          <w:szCs w:val="30"/>
        </w:rPr>
      </w:pPr>
    </w:p>
    <w:p>
      <w:pPr>
        <w:spacing w:line="600" w:lineRule="exact"/>
        <w:ind w:firstLine="600" w:firstLineChars="200"/>
        <w:rPr>
          <w:rFonts w:ascii="Times New Roman" w:hAnsi="Times New Roman" w:eastAsia="仿宋_GB2312"/>
          <w:sz w:val="30"/>
          <w:szCs w:val="30"/>
        </w:rPr>
      </w:pPr>
    </w:p>
    <w:p>
      <w:pPr>
        <w:spacing w:line="600" w:lineRule="exact"/>
        <w:ind w:firstLine="600" w:firstLineChars="200"/>
        <w:rPr>
          <w:rFonts w:ascii="Times New Roman" w:hAnsi="Times New Roman" w:eastAsia="仿宋_GB2312"/>
          <w:sz w:val="30"/>
          <w:szCs w:val="30"/>
        </w:rPr>
      </w:pPr>
    </w:p>
    <w:p>
      <w:pPr>
        <w:spacing w:line="600" w:lineRule="exact"/>
        <w:ind w:firstLine="600" w:firstLineChars="200"/>
        <w:rPr>
          <w:rFonts w:ascii="Times New Roman" w:hAnsi="Times New Roman" w:eastAsia="仿宋_GB2312"/>
          <w:sz w:val="30"/>
          <w:szCs w:val="30"/>
        </w:rPr>
      </w:pPr>
    </w:p>
    <w:p>
      <w:pPr>
        <w:spacing w:line="600" w:lineRule="exact"/>
        <w:ind w:firstLine="600" w:firstLineChars="200"/>
        <w:rPr>
          <w:rFonts w:ascii="Times New Roman" w:hAnsi="Times New Roman" w:eastAsia="仿宋_GB2312"/>
          <w:sz w:val="30"/>
          <w:szCs w:val="30"/>
        </w:rPr>
      </w:pPr>
    </w:p>
    <w:p>
      <w:pPr>
        <w:spacing w:line="600" w:lineRule="exact"/>
        <w:rPr>
          <w:rFonts w:ascii="Times New Roman" w:hAnsi="Times New Roman" w:eastAsia="仿宋_GB2312"/>
          <w:sz w:val="30"/>
          <w:szCs w:val="30"/>
        </w:rPr>
      </w:pPr>
    </w:p>
    <w:p>
      <w:pPr>
        <w:pStyle w:val="3"/>
        <w:spacing w:line="600" w:lineRule="exact"/>
        <w:rPr>
          <w:rFonts w:ascii="仿宋_GB2312" w:hAnsi="黑体" w:eastAsia="仿宋_GB2312"/>
          <w:kern w:val="44"/>
          <w:sz w:val="28"/>
          <w:szCs w:val="36"/>
        </w:rPr>
      </w:pPr>
      <w:bookmarkStart w:id="182" w:name="_Toc120180563"/>
      <w:bookmarkStart w:id="183" w:name="_Toc168666352"/>
      <w:bookmarkStart w:id="184" w:name="_Toc24693"/>
      <w:bookmarkStart w:id="185" w:name="_Toc69777375"/>
      <w:bookmarkStart w:id="186" w:name="_Toc20603"/>
      <w:r>
        <w:rPr>
          <w:rFonts w:hint="eastAsia" w:ascii="仿宋_GB2312" w:hAnsi="黑体" w:eastAsia="仿宋_GB2312"/>
          <w:kern w:val="44"/>
          <w:sz w:val="28"/>
          <w:szCs w:val="36"/>
        </w:rPr>
        <w:t>附件2：做市业务申请</w:t>
      </w:r>
      <w:bookmarkEnd w:id="182"/>
      <w:bookmarkEnd w:id="183"/>
      <w:bookmarkEnd w:id="184"/>
      <w:bookmarkEnd w:id="185"/>
      <w:bookmarkEnd w:id="186"/>
    </w:p>
    <w:p>
      <w:pPr>
        <w:jc w:val="center"/>
        <w:rPr>
          <w:rFonts w:ascii="仿宋_GB2312" w:hAnsi="宋体" w:eastAsia="仿宋_GB2312" w:cs="Times New Roman"/>
          <w:b/>
          <w:color w:val="FF0000"/>
          <w:spacing w:val="100"/>
          <w:sz w:val="44"/>
          <w:szCs w:val="44"/>
        </w:rPr>
      </w:pPr>
      <w:r>
        <w:rPr>
          <w:rFonts w:hint="eastAsia" w:ascii="仿宋_GB2312" w:hAnsi="宋体" w:eastAsia="仿宋_GB2312"/>
          <w:b/>
          <w:color w:val="FF0000"/>
          <w:spacing w:val="100"/>
          <w:sz w:val="44"/>
          <w:szCs w:val="44"/>
        </w:rPr>
        <w:t xml:space="preserve"> XX公司</w:t>
      </w:r>
    </w:p>
    <w:p>
      <w:pPr>
        <w:jc w:val="center"/>
        <w:rPr>
          <w:rFonts w:ascii="黑体" w:hAnsi="Calibri" w:eastAsia="黑体" w:cs="Times New Roman"/>
          <w:b/>
          <w:color w:val="FF0000"/>
          <w:sz w:val="32"/>
          <w:szCs w:val="32"/>
        </w:rPr>
      </w:pPr>
      <w:r>
        <w:rPr>
          <w:rFonts w:hint="eastAsia" w:ascii="宋体" w:hAnsi="宋体" w:eastAsia="宋体" w:cs="Times New Roman"/>
          <w:b/>
          <w:color w:val="FF0000"/>
          <w:sz w:val="52"/>
        </w:rPr>
        <w:t>───────────────</w:t>
      </w:r>
    </w:p>
    <w:p>
      <w:pPr>
        <w:pStyle w:val="6"/>
        <w:spacing w:line="500" w:lineRule="exact"/>
        <w:ind w:right="1264" w:firstLine="0" w:firstLineChars="0"/>
        <w:jc w:val="center"/>
        <w:rPr>
          <w:rFonts w:ascii="方正大标宋简体" w:eastAsia="方正大标宋简体"/>
          <w:b/>
          <w:color w:val="000000"/>
          <w:sz w:val="44"/>
          <w:szCs w:val="44"/>
        </w:rPr>
      </w:pPr>
      <w:r>
        <w:rPr>
          <w:rFonts w:hint="eastAsia"/>
          <w:b/>
          <w:color w:val="000000"/>
          <w:sz w:val="28"/>
        </w:rPr>
        <w:t xml:space="preserve">     </w:t>
      </w:r>
      <w:r>
        <w:rPr>
          <w:rFonts w:hint="eastAsia"/>
          <w:b/>
          <w:color w:val="000000"/>
          <w:sz w:val="44"/>
          <w:szCs w:val="44"/>
        </w:rPr>
        <w:t xml:space="preserve">  函号</w:t>
      </w:r>
    </w:p>
    <w:p>
      <w:pPr>
        <w:jc w:val="center"/>
        <w:rPr>
          <w:rFonts w:ascii="黑体" w:hAnsi="黑体" w:eastAsia="黑体"/>
          <w:b/>
          <w:color w:val="000000"/>
          <w:sz w:val="32"/>
          <w:szCs w:val="32"/>
        </w:rPr>
      </w:pPr>
    </w:p>
    <w:p>
      <w:pPr>
        <w:jc w:val="center"/>
        <w:rPr>
          <w:rFonts w:ascii="黑体" w:hAnsi="黑体" w:eastAsia="黑体"/>
          <w:b/>
          <w:sz w:val="36"/>
          <w:szCs w:val="36"/>
        </w:rPr>
      </w:pPr>
      <w:r>
        <w:rPr>
          <w:rFonts w:hint="eastAsia" w:ascii="黑体" w:hAnsi="黑体" w:eastAsia="黑体"/>
          <w:b/>
          <w:sz w:val="36"/>
          <w:szCs w:val="36"/>
        </w:rPr>
        <w:t>XX公司关于申请成为上海证券交易所上市基金主（一般）做市商的函</w:t>
      </w:r>
    </w:p>
    <w:p>
      <w:pPr>
        <w:rPr>
          <w:rFonts w:ascii="仿宋_GB2312" w:eastAsia="仿宋_GB2312"/>
          <w:sz w:val="28"/>
          <w:szCs w:val="28"/>
        </w:rPr>
      </w:pPr>
      <w:r>
        <w:rPr>
          <w:rFonts w:hint="eastAsia" w:ascii="仿宋_GB2312" w:eastAsia="仿宋_GB2312"/>
          <w:sz w:val="28"/>
          <w:szCs w:val="28"/>
        </w:rPr>
        <w:t>上海证券交易所：</w:t>
      </w:r>
    </w:p>
    <w:p>
      <w:pPr>
        <w:ind w:firstLine="560" w:firstLineChars="200"/>
        <w:jc w:val="left"/>
        <w:rPr>
          <w:rFonts w:ascii="仿宋_GB2312" w:hAnsi="Times New Roman" w:eastAsia="仿宋_GB2312" w:cs="Times New Roman"/>
          <w:sz w:val="28"/>
          <w:szCs w:val="28"/>
        </w:rPr>
      </w:pPr>
      <w:r>
        <w:rPr>
          <w:rFonts w:hint="eastAsia" w:ascii="仿宋_GB2312" w:eastAsia="仿宋_GB2312"/>
          <w:sz w:val="28"/>
          <w:szCs w:val="28"/>
        </w:rPr>
        <w:t>根据《上海证券交易所基金自律监管规则适用指引第2号——上市基金做市业务》等相关规定，我司向你所申请成为上市基金主（一般）做市商，同时申请基金做市业务专项检查和技术测试。</w:t>
      </w:r>
      <w:r>
        <w:rPr>
          <w:rFonts w:hint="eastAsia" w:ascii="仿宋_GB2312" w:hAnsi="Times New Roman" w:eastAsia="仿宋_GB2312" w:cs="Times New Roman"/>
          <w:sz w:val="28"/>
          <w:szCs w:val="28"/>
        </w:rPr>
        <w:t>现将有关情况汇报如下：</w:t>
      </w:r>
    </w:p>
    <w:p>
      <w:pPr>
        <w:pStyle w:val="35"/>
        <w:numPr>
          <w:ilvl w:val="0"/>
          <w:numId w:val="1"/>
        </w:numPr>
        <w:ind w:firstLineChars="0"/>
        <w:rPr>
          <w:rFonts w:ascii="仿宋_GB2312" w:eastAsia="仿宋_GB2312"/>
          <w:b/>
          <w:sz w:val="28"/>
          <w:szCs w:val="28"/>
        </w:rPr>
      </w:pPr>
      <w:r>
        <w:rPr>
          <w:rFonts w:hint="eastAsia" w:ascii="仿宋_GB2312" w:eastAsia="仿宋_GB2312"/>
          <w:b/>
          <w:sz w:val="28"/>
          <w:szCs w:val="28"/>
        </w:rPr>
        <w:t>公司基本情况</w:t>
      </w:r>
    </w:p>
    <w:p>
      <w:pPr>
        <w:pStyle w:val="35"/>
        <w:numPr>
          <w:ilvl w:val="0"/>
          <w:numId w:val="1"/>
        </w:numPr>
        <w:ind w:firstLineChars="0"/>
        <w:rPr>
          <w:rFonts w:ascii="仿宋_GB2312" w:eastAsia="仿宋_GB2312"/>
          <w:b/>
          <w:sz w:val="28"/>
          <w:szCs w:val="28"/>
        </w:rPr>
      </w:pPr>
      <w:r>
        <w:rPr>
          <w:rFonts w:hint="eastAsia" w:ascii="仿宋_GB2312" w:eastAsia="仿宋_GB2312"/>
          <w:b/>
          <w:sz w:val="28"/>
          <w:szCs w:val="28"/>
        </w:rPr>
        <w:t>申请成为做市商的条件与优势</w:t>
      </w:r>
    </w:p>
    <w:p>
      <w:pPr>
        <w:pStyle w:val="35"/>
        <w:numPr>
          <w:ilvl w:val="0"/>
          <w:numId w:val="2"/>
        </w:numPr>
        <w:ind w:firstLineChars="0"/>
        <w:rPr>
          <w:rFonts w:ascii="仿宋_GB2312" w:eastAsia="仿宋_GB2312"/>
          <w:sz w:val="28"/>
          <w:szCs w:val="28"/>
        </w:rPr>
      </w:pPr>
      <w:r>
        <w:rPr>
          <w:rFonts w:hint="eastAsia" w:ascii="仿宋_GB2312" w:eastAsia="仿宋_GB2312"/>
          <w:sz w:val="28"/>
          <w:szCs w:val="28"/>
        </w:rPr>
        <w:t>论述公司符合申请条件</w:t>
      </w:r>
    </w:p>
    <w:p>
      <w:pPr>
        <w:ind w:firstLine="840" w:firstLineChars="300"/>
        <w:rPr>
          <w:rFonts w:ascii="仿宋_GB2312" w:eastAsia="仿宋_GB2312"/>
          <w:sz w:val="28"/>
          <w:szCs w:val="28"/>
        </w:rPr>
      </w:pPr>
      <w:r>
        <w:rPr>
          <w:rFonts w:hint="eastAsia" w:ascii="仿宋_GB2312" w:eastAsia="仿宋_GB2312"/>
          <w:sz w:val="28"/>
          <w:szCs w:val="28"/>
        </w:rPr>
        <w:t>须包括公司以自有资金开展做市业务（</w:t>
      </w:r>
      <w:r>
        <w:rPr>
          <w:rFonts w:hint="eastAsia" w:ascii="仿宋_GB2312" w:hAnsi="宋体" w:eastAsia="仿宋_GB2312" w:cs="宋体"/>
          <w:sz w:val="28"/>
          <w:szCs w:val="28"/>
        </w:rPr>
        <w:t>用于做市业务资金规模）；</w:t>
      </w:r>
      <w:r>
        <w:rPr>
          <w:rFonts w:hint="eastAsia" w:ascii="仿宋_GB2312" w:eastAsia="仿宋_GB2312"/>
          <w:sz w:val="28"/>
          <w:szCs w:val="28"/>
        </w:rPr>
        <w:t>过去一年内未因做市业务的违法违规行为被中国证监会或本所采取监管措施、纪律处分或行政处罚。</w:t>
      </w:r>
    </w:p>
    <w:p>
      <w:pPr>
        <w:pStyle w:val="35"/>
        <w:numPr>
          <w:ilvl w:val="0"/>
          <w:numId w:val="2"/>
        </w:numPr>
        <w:ind w:firstLineChars="0"/>
        <w:rPr>
          <w:rFonts w:ascii="仿宋_GB2312" w:eastAsia="仿宋_GB2312"/>
          <w:sz w:val="28"/>
          <w:szCs w:val="28"/>
        </w:rPr>
      </w:pPr>
      <w:r>
        <w:rPr>
          <w:rFonts w:hint="eastAsia" w:ascii="仿宋_GB2312" w:eastAsia="仿宋_GB2312"/>
          <w:sz w:val="28"/>
          <w:szCs w:val="28"/>
        </w:rPr>
        <w:t>公司开展做市业务的相关优势</w:t>
      </w:r>
    </w:p>
    <w:p>
      <w:pPr>
        <w:pStyle w:val="35"/>
        <w:numPr>
          <w:ilvl w:val="0"/>
          <w:numId w:val="1"/>
        </w:numPr>
        <w:ind w:firstLineChars="0"/>
        <w:rPr>
          <w:rFonts w:ascii="仿宋_GB2312" w:eastAsia="仿宋_GB2312"/>
          <w:b/>
          <w:sz w:val="28"/>
          <w:szCs w:val="28"/>
        </w:rPr>
      </w:pPr>
      <w:r>
        <w:rPr>
          <w:rFonts w:hint="eastAsia" w:ascii="仿宋_GB2312" w:eastAsia="仿宋_GB2312"/>
          <w:b/>
          <w:sz w:val="28"/>
          <w:szCs w:val="28"/>
        </w:rPr>
        <w:t>申请材料说明</w:t>
      </w:r>
    </w:p>
    <w:p>
      <w:pPr>
        <w:pStyle w:val="35"/>
        <w:ind w:left="1282" w:firstLine="0" w:firstLineChars="0"/>
        <w:rPr>
          <w:rFonts w:ascii="仿宋_GB2312" w:eastAsia="仿宋_GB2312"/>
          <w:sz w:val="28"/>
          <w:szCs w:val="28"/>
        </w:rPr>
      </w:pPr>
      <w:r>
        <w:rPr>
          <w:rFonts w:hint="eastAsia" w:ascii="仿宋_GB2312" w:eastAsia="仿宋_GB2312"/>
          <w:sz w:val="28"/>
          <w:szCs w:val="28"/>
        </w:rPr>
        <w:t>列明申请材料清单。</w:t>
      </w:r>
    </w:p>
    <w:p>
      <w:pPr>
        <w:pStyle w:val="35"/>
        <w:ind w:left="1282" w:firstLine="0" w:firstLineChars="0"/>
        <w:rPr>
          <w:rFonts w:ascii="仿宋_GB2312" w:eastAsia="仿宋_GB2312"/>
          <w:sz w:val="28"/>
          <w:szCs w:val="28"/>
        </w:rPr>
      </w:pPr>
    </w:p>
    <w:p>
      <w:pPr>
        <w:rPr>
          <w:rFonts w:ascii="仿宋_GB2312" w:eastAsia="仿宋_GB2312"/>
          <w:sz w:val="28"/>
          <w:szCs w:val="28"/>
        </w:rPr>
      </w:pPr>
      <w:r>
        <w:rPr>
          <w:rFonts w:hint="eastAsia" w:ascii="仿宋_GB2312" w:hAnsi="Times New Roman" w:eastAsia="仿宋_GB2312" w:cs="Times New Roman"/>
          <w:b/>
          <w:sz w:val="28"/>
          <w:szCs w:val="28"/>
        </w:rPr>
        <w:tab/>
      </w:r>
      <w:r>
        <w:rPr>
          <w:rFonts w:hint="eastAsia" w:ascii="仿宋_GB2312" w:hAnsi="Times New Roman" w:eastAsia="仿宋_GB2312" w:cs="Times New Roman"/>
          <w:b/>
          <w:sz w:val="28"/>
          <w:szCs w:val="28"/>
        </w:rPr>
        <w:t xml:space="preserve"> </w:t>
      </w:r>
      <w:r>
        <w:rPr>
          <w:rFonts w:hint="eastAsia" w:ascii="仿宋_GB2312" w:hAnsi="Times New Roman" w:eastAsia="仿宋_GB2312" w:cs="Times New Roman"/>
          <w:sz w:val="28"/>
          <w:szCs w:val="28"/>
        </w:rPr>
        <w:t>综上所述，我司</w:t>
      </w:r>
      <w:r>
        <w:rPr>
          <w:rFonts w:hint="eastAsia" w:ascii="仿宋_GB2312" w:eastAsia="仿宋_GB2312"/>
          <w:sz w:val="28"/>
          <w:szCs w:val="28"/>
        </w:rPr>
        <w:t>已做好相关准备工作，现向你所申请成为上市基金主（一般）做市商。</w:t>
      </w:r>
    </w:p>
    <w:p>
      <w:pPr>
        <w:ind w:firstLine="560" w:firstLineChars="200"/>
        <w:rPr>
          <w:rFonts w:ascii="仿宋_GB2312" w:eastAsia="仿宋_GB2312"/>
          <w:sz w:val="28"/>
          <w:szCs w:val="28"/>
        </w:rPr>
      </w:pPr>
      <w:r>
        <w:rPr>
          <w:rFonts w:hint="eastAsia" w:ascii="仿宋_GB2312" w:eastAsia="仿宋_GB2312"/>
          <w:sz w:val="28"/>
          <w:szCs w:val="28"/>
        </w:rPr>
        <w:t>我司承诺，提交的申请材料内容真实、准确、完整，如存在虚假记载、误导性陈述和重大遗漏，将承担相关法律责任。</w:t>
      </w:r>
    </w:p>
    <w:p>
      <w:pPr>
        <w:ind w:firstLine="560" w:firstLineChars="200"/>
        <w:rPr>
          <w:rFonts w:ascii="仿宋_GB2312" w:eastAsia="仿宋_GB2312"/>
          <w:sz w:val="28"/>
          <w:szCs w:val="28"/>
        </w:rPr>
      </w:pPr>
      <w:r>
        <w:rPr>
          <w:rFonts w:hint="eastAsia" w:ascii="仿宋_GB2312" w:eastAsia="仿宋_GB2312"/>
          <w:sz w:val="28"/>
          <w:szCs w:val="28"/>
        </w:rPr>
        <w:t>特此致函。</w:t>
      </w:r>
    </w:p>
    <w:p>
      <w:pPr>
        <w:ind w:firstLine="420"/>
        <w:rPr>
          <w:rFonts w:ascii="仿宋_GB2312" w:eastAsia="仿宋_GB2312"/>
          <w:sz w:val="28"/>
          <w:szCs w:val="28"/>
        </w:rPr>
      </w:pPr>
    </w:p>
    <w:p>
      <w:pPr>
        <w:ind w:firstLine="560" w:firstLineChars="200"/>
        <w:jc w:val="right"/>
        <w:rPr>
          <w:rFonts w:ascii="仿宋_GB2312" w:eastAsia="仿宋_GB2312"/>
          <w:sz w:val="28"/>
          <w:szCs w:val="28"/>
        </w:rPr>
      </w:pPr>
      <w:r>
        <w:rPr>
          <w:rFonts w:hint="eastAsia" w:ascii="仿宋_GB2312" w:eastAsia="仿宋_GB2312"/>
          <w:sz w:val="28"/>
          <w:szCs w:val="28"/>
        </w:rPr>
        <w:t>XX公司（盖章）</w:t>
      </w:r>
    </w:p>
    <w:p>
      <w:pPr>
        <w:ind w:firstLine="560" w:firstLineChars="200"/>
        <w:jc w:val="right"/>
        <w:rPr>
          <w:rFonts w:ascii="仿宋_GB2312" w:eastAsia="仿宋_GB2312"/>
          <w:sz w:val="28"/>
          <w:szCs w:val="28"/>
        </w:rPr>
      </w:pPr>
      <w:r>
        <w:rPr>
          <w:rFonts w:hint="eastAsia" w:ascii="仿宋_GB2312" w:eastAsia="仿宋_GB2312"/>
          <w:sz w:val="28"/>
          <w:szCs w:val="28"/>
        </w:rPr>
        <w:t>法定代表人或授权代表（签字）</w:t>
      </w:r>
    </w:p>
    <w:p>
      <w:pPr>
        <w:ind w:firstLine="560" w:firstLineChars="200"/>
        <w:jc w:val="right"/>
        <w:rPr>
          <w:rFonts w:ascii="仿宋_GB2312" w:eastAsia="仿宋_GB2312"/>
          <w:sz w:val="28"/>
          <w:szCs w:val="28"/>
        </w:rPr>
      </w:pPr>
      <w:r>
        <w:rPr>
          <w:rFonts w:hint="eastAsia" w:ascii="仿宋_GB2312" w:eastAsia="仿宋_GB2312"/>
          <w:sz w:val="28"/>
          <w:szCs w:val="28"/>
        </w:rPr>
        <w:t>XX年XX月XX日</w:t>
      </w:r>
    </w:p>
    <w:p>
      <w:pPr>
        <w:widowControl/>
        <w:jc w:val="left"/>
        <w:rPr>
          <w:rFonts w:ascii="仿宋_GB2312" w:eastAsia="仿宋_GB2312"/>
          <w:sz w:val="30"/>
          <w:szCs w:val="30"/>
        </w:rPr>
      </w:pPr>
      <w:r>
        <w:rPr>
          <w:rFonts w:ascii="仿宋_GB2312" w:eastAsia="仿宋_GB2312"/>
          <w:b/>
          <w:bCs/>
          <w:sz w:val="30"/>
          <w:szCs w:val="30"/>
        </w:rPr>
        <w:br w:type="page"/>
      </w:r>
    </w:p>
    <w:p>
      <w:pPr>
        <w:pStyle w:val="3"/>
        <w:spacing w:line="600" w:lineRule="exact"/>
        <w:rPr>
          <w:rFonts w:ascii="仿宋_GB2312" w:hAnsi="黑体" w:eastAsia="仿宋_GB2312"/>
          <w:b w:val="0"/>
          <w:kern w:val="44"/>
          <w:sz w:val="28"/>
          <w:szCs w:val="36"/>
        </w:rPr>
      </w:pPr>
      <w:bookmarkStart w:id="187" w:name="_Toc10779"/>
      <w:bookmarkStart w:id="188" w:name="_Toc168666353"/>
      <w:bookmarkStart w:id="189" w:name="_Toc120180564"/>
      <w:bookmarkStart w:id="190" w:name="_Toc32754"/>
      <w:bookmarkStart w:id="191" w:name="_Toc1934797475"/>
      <w:r>
        <w:rPr>
          <w:rFonts w:hint="eastAsia" w:ascii="仿宋_GB2312" w:hAnsi="黑体" w:eastAsia="仿宋_GB2312"/>
          <w:kern w:val="44"/>
          <w:sz w:val="28"/>
          <w:szCs w:val="36"/>
        </w:rPr>
        <w:t>附件3：做市业务人员情况表</w:t>
      </w:r>
      <w:bookmarkEnd w:id="187"/>
      <w:bookmarkEnd w:id="188"/>
      <w:bookmarkEnd w:id="189"/>
      <w:bookmarkEnd w:id="190"/>
      <w:bookmarkEnd w:id="191"/>
    </w:p>
    <w:p>
      <w:pPr>
        <w:widowControl/>
        <w:spacing w:line="600" w:lineRule="exact"/>
        <w:jc w:val="left"/>
        <w:rPr>
          <w:rFonts w:ascii="Times New Roman" w:hAnsi="Times New Roman" w:eastAsia="仿宋_GB2312"/>
          <w:sz w:val="30"/>
          <w:szCs w:val="30"/>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183"/>
        <w:gridCol w:w="1559"/>
        <w:gridCol w:w="422"/>
        <w:gridCol w:w="1279"/>
        <w:gridCol w:w="138"/>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公司名称</w:t>
            </w:r>
          </w:p>
        </w:tc>
        <w:tc>
          <w:tcPr>
            <w:tcW w:w="6901" w:type="dxa"/>
            <w:gridSpan w:val="6"/>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做市业务负责人</w:t>
            </w: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姓名</w:t>
            </w:r>
          </w:p>
        </w:tc>
        <w:tc>
          <w:tcPr>
            <w:tcW w:w="5718"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 w:eastAsia="仿宋_GB2312"/>
                <w:b/>
                <w:bCs/>
                <w:sz w:val="20"/>
                <w:szCs w:val="20"/>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部门</w:t>
            </w:r>
          </w:p>
        </w:tc>
        <w:tc>
          <w:tcPr>
            <w:tcW w:w="5718"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 w:eastAsia="仿宋_GB2312"/>
                <w:b/>
                <w:bCs/>
                <w:sz w:val="20"/>
                <w:szCs w:val="20"/>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电话</w:t>
            </w: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邮件地址</w:t>
            </w:r>
          </w:p>
        </w:tc>
        <w:tc>
          <w:tcPr>
            <w:tcW w:w="232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做市业务联络人</w:t>
            </w: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姓名</w:t>
            </w:r>
          </w:p>
        </w:tc>
        <w:tc>
          <w:tcPr>
            <w:tcW w:w="5718"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 w:eastAsia="仿宋_GB2312"/>
                <w:b/>
                <w:bCs/>
                <w:sz w:val="20"/>
                <w:szCs w:val="20"/>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部门</w:t>
            </w:r>
          </w:p>
        </w:tc>
        <w:tc>
          <w:tcPr>
            <w:tcW w:w="5718"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hAnsi="仿宋" w:eastAsia="仿宋_GB2312"/>
                <w:b/>
                <w:bCs/>
                <w:sz w:val="20"/>
                <w:szCs w:val="20"/>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电话</w:t>
            </w: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邮件地址</w:t>
            </w:r>
          </w:p>
        </w:tc>
        <w:tc>
          <w:tcPr>
            <w:tcW w:w="232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7"/>
            <w:tcBorders>
              <w:top w:val="single" w:color="auto" w:sz="4" w:space="0"/>
              <w:left w:val="single" w:color="auto" w:sz="4" w:space="0"/>
              <w:bottom w:val="single" w:color="auto" w:sz="4" w:space="0"/>
              <w:right w:val="single" w:color="auto" w:sz="4" w:space="0"/>
            </w:tcBorders>
            <w:shd w:val="clear" w:color="auto" w:fill="F2F2F2"/>
            <w:vAlign w:val="center"/>
          </w:tcPr>
          <w:p>
            <w:pPr>
              <w:spacing w:line="600" w:lineRule="exact"/>
              <w:rPr>
                <w:rFonts w:ascii="仿宋_GB2312" w:hAnsi="仿宋" w:eastAsia="仿宋_GB2312"/>
                <w:b/>
                <w:sz w:val="20"/>
                <w:szCs w:val="20"/>
              </w:rPr>
            </w:pPr>
            <w:r>
              <w:rPr>
                <w:rFonts w:hint="eastAsia" w:ascii="仿宋_GB2312" w:hAnsi="仿宋" w:eastAsia="仿宋_GB2312"/>
                <w:b/>
                <w:sz w:val="20"/>
                <w:szCs w:val="20"/>
              </w:rPr>
              <w:t>部门与岗位设置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（部门名称1）工作职责包括：</w:t>
            </w:r>
          </w:p>
          <w:p>
            <w:pPr>
              <w:spacing w:line="600" w:lineRule="exact"/>
              <w:rPr>
                <w:rFonts w:ascii="仿宋_GB2312" w:hAnsi="仿宋" w:eastAsia="仿宋_GB2312"/>
                <w:sz w:val="20"/>
                <w:szCs w:val="20"/>
              </w:rPr>
            </w:pPr>
            <w:r>
              <w:rPr>
                <w:rFonts w:hint="eastAsia" w:ascii="仿宋_GB2312" w:hAnsi="仿宋" w:eastAsia="仿宋_GB2312"/>
                <w:sz w:val="20"/>
                <w:szCs w:val="20"/>
              </w:rPr>
              <w:t>（1）</w:t>
            </w:r>
          </w:p>
          <w:p>
            <w:pPr>
              <w:spacing w:line="600" w:lineRule="exact"/>
              <w:rPr>
                <w:rFonts w:ascii="仿宋_GB2312" w:hAnsi="仿宋" w:eastAsia="仿宋_GB2312"/>
                <w:sz w:val="20"/>
                <w:szCs w:val="20"/>
              </w:rPr>
            </w:pPr>
            <w:r>
              <w:rPr>
                <w:rFonts w:hint="eastAsia" w:ascii="仿宋_GB2312" w:hAnsi="仿宋" w:eastAsia="仿宋_GB2312"/>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sz w:val="20"/>
                <w:szCs w:val="20"/>
              </w:rPr>
            </w:pPr>
            <w:r>
              <w:rPr>
                <w:rFonts w:hint="eastAsia" w:ascii="仿宋_GB2312" w:hAnsi="仿宋" w:eastAsia="仿宋_GB2312"/>
                <w:sz w:val="20"/>
                <w:szCs w:val="20"/>
              </w:rPr>
              <w:t>岗位</w:t>
            </w: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人员姓名</w:t>
            </w: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职责描述（标明人员为主岗或备岗）</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联系方式</w:t>
            </w: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教育背景与工作履历（做市部门人员须填写教育背景）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i/>
                <w:sz w:val="20"/>
                <w:szCs w:val="20"/>
              </w:rPr>
            </w:pPr>
            <w:r>
              <w:rPr>
                <w:rFonts w:hint="eastAsia" w:ascii="仿宋_GB2312" w:hAnsi="仿宋" w:eastAsia="仿宋_GB2312"/>
                <w:i/>
                <w:sz w:val="20"/>
                <w:szCs w:val="20"/>
              </w:rPr>
              <w:t>（部门负责人）</w:t>
            </w: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i/>
                <w:sz w:val="20"/>
                <w:szCs w:val="20"/>
              </w:rPr>
            </w:pPr>
            <w:r>
              <w:rPr>
                <w:rFonts w:hint="eastAsia" w:ascii="仿宋_GB2312" w:hAnsi="仿宋" w:eastAsia="仿宋_GB2312"/>
                <w:i/>
                <w:sz w:val="20"/>
                <w:szCs w:val="20"/>
              </w:rPr>
              <w:t>（座机）</w:t>
            </w:r>
          </w:p>
          <w:p>
            <w:pPr>
              <w:spacing w:line="600" w:lineRule="exact"/>
              <w:rPr>
                <w:rFonts w:ascii="仿宋_GB2312" w:hAnsi="仿宋" w:eastAsia="仿宋_GB2312"/>
                <w:i/>
                <w:sz w:val="20"/>
                <w:szCs w:val="20"/>
              </w:rPr>
            </w:pPr>
            <w:r>
              <w:rPr>
                <w:rFonts w:hint="eastAsia" w:ascii="仿宋_GB2312" w:hAnsi="仿宋" w:eastAsia="仿宋_GB2312"/>
                <w:i/>
                <w:sz w:val="20"/>
                <w:szCs w:val="20"/>
              </w:rPr>
              <w:t>（手机）</w:t>
            </w:r>
          </w:p>
          <w:p>
            <w:pPr>
              <w:spacing w:line="600" w:lineRule="exact"/>
              <w:rPr>
                <w:rFonts w:ascii="仿宋_GB2312" w:hAnsi="仿宋" w:eastAsia="仿宋_GB2312"/>
                <w:sz w:val="20"/>
                <w:szCs w:val="20"/>
              </w:rPr>
            </w:pPr>
            <w:r>
              <w:rPr>
                <w:rFonts w:hint="eastAsia" w:ascii="仿宋_GB2312" w:hAnsi="仿宋" w:eastAsia="仿宋_GB2312"/>
                <w:i/>
                <w:sz w:val="20"/>
                <w:szCs w:val="20"/>
              </w:rPr>
              <w:t>（邮件）</w:t>
            </w:r>
          </w:p>
        </w:tc>
        <w:tc>
          <w:tcPr>
            <w:tcW w:w="245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i/>
                <w:sz w:val="20"/>
                <w:szCs w:val="20"/>
              </w:rPr>
            </w:pPr>
            <w:r>
              <w:rPr>
                <w:rFonts w:hint="eastAsia" w:ascii="仿宋_GB2312" w:hAnsi="仿宋" w:eastAsia="仿宋_GB2312"/>
                <w:i/>
                <w:sz w:val="20"/>
                <w:szCs w:val="20"/>
              </w:rPr>
              <w:t>教育背景：</w:t>
            </w:r>
          </w:p>
          <w:p>
            <w:pPr>
              <w:rPr>
                <w:rFonts w:ascii="仿宋_GB2312" w:hAnsi="仿宋" w:eastAsia="仿宋_GB2312"/>
                <w:i/>
                <w:sz w:val="20"/>
                <w:szCs w:val="20"/>
              </w:rPr>
            </w:pPr>
            <w:r>
              <w:rPr>
                <w:rFonts w:hint="eastAsia" w:ascii="仿宋_GB2312" w:hAnsi="仿宋" w:eastAsia="仿宋_GB2312"/>
                <w:i/>
                <w:sz w:val="20"/>
                <w:szCs w:val="20"/>
              </w:rPr>
              <w:t>（从本科写到最高学历：年份-毕业学校-专业-学位）</w:t>
            </w:r>
          </w:p>
          <w:p>
            <w:pPr>
              <w:spacing w:line="600" w:lineRule="exact"/>
              <w:rPr>
                <w:rFonts w:ascii="仿宋_GB2312" w:hAnsi="仿宋" w:eastAsia="仿宋_GB2312"/>
                <w:i/>
                <w:sz w:val="20"/>
                <w:szCs w:val="20"/>
              </w:rPr>
            </w:pPr>
            <w:r>
              <w:rPr>
                <w:rFonts w:hint="eastAsia" w:ascii="仿宋_GB2312" w:hAnsi="仿宋" w:eastAsia="仿宋_GB2312"/>
                <w:i/>
                <w:sz w:val="20"/>
                <w:szCs w:val="20"/>
              </w:rPr>
              <w:t>工作履历：</w:t>
            </w:r>
          </w:p>
          <w:p>
            <w:pPr>
              <w:rPr>
                <w:rFonts w:ascii="仿宋_GB2312" w:hAnsi="仿宋" w:eastAsia="仿宋_GB2312"/>
                <w:i/>
                <w:sz w:val="20"/>
                <w:szCs w:val="20"/>
              </w:rPr>
            </w:pPr>
            <w:r>
              <w:rPr>
                <w:rFonts w:hint="eastAsia" w:ascii="仿宋_GB2312" w:hAnsi="仿宋" w:eastAsia="仿宋_GB2312"/>
                <w:i/>
                <w:sz w:val="20"/>
                <w:szCs w:val="20"/>
              </w:rPr>
              <w:t>（年份-单位-职责）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b/>
                <w:bCs/>
                <w:sz w:val="20"/>
                <w:szCs w:val="20"/>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b/>
                <w:bCs/>
                <w:sz w:val="20"/>
                <w:szCs w:val="20"/>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（部门名称2）工作职责包括：</w:t>
            </w:r>
          </w:p>
          <w:p>
            <w:pPr>
              <w:spacing w:line="600" w:lineRule="exact"/>
              <w:rPr>
                <w:rFonts w:ascii="仿宋_GB2312" w:hAnsi="仿宋" w:eastAsia="仿宋_GB2312"/>
                <w:sz w:val="20"/>
                <w:szCs w:val="20"/>
              </w:rPr>
            </w:pPr>
            <w:r>
              <w:rPr>
                <w:rFonts w:hint="eastAsia" w:ascii="仿宋_GB2312" w:hAnsi="仿宋" w:eastAsia="仿宋_GB2312"/>
                <w:sz w:val="20"/>
                <w:szCs w:val="20"/>
              </w:rPr>
              <w:t>（1）</w:t>
            </w:r>
          </w:p>
          <w:p>
            <w:pPr>
              <w:spacing w:line="600" w:lineRule="exact"/>
              <w:rPr>
                <w:rFonts w:ascii="仿宋_GB2312" w:hAnsi="仿宋" w:eastAsia="仿宋_GB2312"/>
                <w:sz w:val="20"/>
                <w:szCs w:val="20"/>
              </w:rPr>
            </w:pPr>
            <w:r>
              <w:rPr>
                <w:rFonts w:hint="eastAsia" w:ascii="仿宋_GB2312" w:hAnsi="仿宋" w:eastAsia="仿宋_GB2312"/>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sz w:val="20"/>
                <w:szCs w:val="20"/>
              </w:rPr>
            </w:pPr>
            <w:r>
              <w:rPr>
                <w:rFonts w:hint="eastAsia" w:ascii="仿宋_GB2312" w:hAnsi="仿宋" w:eastAsia="仿宋_GB2312"/>
                <w:sz w:val="20"/>
                <w:szCs w:val="20"/>
              </w:rPr>
              <w:t>岗位</w:t>
            </w: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人员姓名</w:t>
            </w: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职责描述</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联系方式</w:t>
            </w: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b/>
                <w:bCs/>
                <w:sz w:val="20"/>
                <w:szCs w:val="20"/>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b/>
                <w:bCs/>
                <w:sz w:val="20"/>
                <w:szCs w:val="20"/>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（部门名称3）工作职责包括：</w:t>
            </w:r>
          </w:p>
          <w:p>
            <w:pPr>
              <w:spacing w:line="600" w:lineRule="exact"/>
              <w:rPr>
                <w:rFonts w:ascii="仿宋_GB2312" w:hAnsi="仿宋" w:eastAsia="仿宋_GB2312"/>
                <w:sz w:val="20"/>
                <w:szCs w:val="20"/>
              </w:rPr>
            </w:pPr>
            <w:r>
              <w:rPr>
                <w:rFonts w:hint="eastAsia" w:ascii="仿宋_GB2312" w:hAnsi="仿宋" w:eastAsia="仿宋_GB2312"/>
                <w:sz w:val="20"/>
                <w:szCs w:val="20"/>
              </w:rPr>
              <w:t>（1）</w:t>
            </w:r>
          </w:p>
          <w:p>
            <w:pPr>
              <w:spacing w:line="600" w:lineRule="exact"/>
              <w:rPr>
                <w:rFonts w:ascii="仿宋_GB2312" w:hAnsi="仿宋" w:eastAsia="仿宋_GB2312"/>
                <w:sz w:val="20"/>
                <w:szCs w:val="20"/>
              </w:rPr>
            </w:pPr>
            <w:r>
              <w:rPr>
                <w:rFonts w:hint="eastAsia" w:ascii="仿宋_GB2312" w:hAnsi="仿宋" w:eastAsia="仿宋_GB2312"/>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sz w:val="20"/>
                <w:szCs w:val="20"/>
              </w:rPr>
            </w:pPr>
            <w:r>
              <w:rPr>
                <w:rFonts w:hint="eastAsia" w:ascii="仿宋_GB2312" w:hAnsi="仿宋" w:eastAsia="仿宋_GB2312"/>
                <w:sz w:val="20"/>
                <w:szCs w:val="20"/>
              </w:rPr>
              <w:t>岗位</w:t>
            </w: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人员姓名</w:t>
            </w: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职责描述</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联系方式</w:t>
            </w: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sz w:val="20"/>
                <w:szCs w:val="20"/>
              </w:rPr>
            </w:pPr>
            <w:r>
              <w:rPr>
                <w:rFonts w:hint="eastAsia" w:ascii="仿宋_GB2312" w:hAnsi="仿宋" w:eastAsia="仿宋_GB2312"/>
                <w:sz w:val="20"/>
                <w:szCs w:val="20"/>
              </w:rPr>
              <w:t>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b/>
                <w:bCs/>
                <w:sz w:val="20"/>
                <w:szCs w:val="20"/>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仿宋_GB2312" w:hAnsi="仿宋" w:eastAsia="仿宋_GB2312"/>
                <w:b/>
                <w:bCs/>
                <w:sz w:val="20"/>
                <w:szCs w:val="20"/>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c>
          <w:tcPr>
            <w:tcW w:w="245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b/>
                <w:bCs/>
                <w:sz w:val="20"/>
                <w:szCs w:val="20"/>
              </w:rPr>
            </w:pPr>
          </w:p>
        </w:tc>
      </w:tr>
    </w:tbl>
    <w:p>
      <w:pPr>
        <w:widowControl/>
        <w:spacing w:line="600" w:lineRule="exact"/>
        <w:jc w:val="left"/>
        <w:rPr>
          <w:rFonts w:ascii="仿宋_GB2312" w:hAnsi="仿宋" w:eastAsia="仿宋_GB2312"/>
          <w:sz w:val="20"/>
          <w:szCs w:val="20"/>
        </w:rPr>
      </w:pPr>
    </w:p>
    <w:p>
      <w:pPr>
        <w:widowControl/>
        <w:spacing w:line="600" w:lineRule="exact"/>
        <w:jc w:val="left"/>
        <w:rPr>
          <w:rFonts w:ascii="仿宋_GB2312" w:hAnsi="仿宋" w:eastAsia="仿宋_GB2312"/>
          <w:sz w:val="20"/>
          <w:szCs w:val="20"/>
        </w:rPr>
      </w:pPr>
      <w:r>
        <w:rPr>
          <w:rFonts w:hint="eastAsia" w:ascii="仿宋_GB2312" w:hAnsi="仿宋" w:eastAsia="仿宋_GB2312"/>
          <w:sz w:val="20"/>
          <w:szCs w:val="20"/>
        </w:rPr>
        <w:t>备注：做市部门人员包括做市部门负责人、交易岗（包括备岗）、风险控制岗、技术支持岗等。</w:t>
      </w:r>
    </w:p>
    <w:p>
      <w:pPr>
        <w:widowControl/>
        <w:spacing w:line="600" w:lineRule="exact"/>
        <w:jc w:val="left"/>
        <w:rPr>
          <w:rFonts w:ascii="仿宋_GB2312" w:hAnsi="仿宋" w:eastAsia="仿宋_GB2312"/>
          <w:sz w:val="20"/>
          <w:szCs w:val="20"/>
        </w:rPr>
      </w:pPr>
    </w:p>
    <w:p>
      <w:pPr>
        <w:widowControl/>
        <w:spacing w:line="600" w:lineRule="exact"/>
        <w:jc w:val="right"/>
        <w:rPr>
          <w:rFonts w:ascii="仿宋_GB2312" w:hAnsi="黑体" w:eastAsia="仿宋_GB2312"/>
          <w:kern w:val="44"/>
          <w:sz w:val="28"/>
          <w:szCs w:val="36"/>
        </w:rPr>
      </w:pPr>
      <w:r>
        <w:rPr>
          <w:rFonts w:hint="eastAsia" w:ascii="仿宋_GB2312" w:hAnsi="黑体" w:eastAsia="仿宋_GB2312"/>
          <w:kern w:val="44"/>
          <w:sz w:val="28"/>
          <w:szCs w:val="36"/>
        </w:rPr>
        <w:t>年   月   日</w:t>
      </w:r>
    </w:p>
    <w:p>
      <w:pPr>
        <w:widowControl/>
        <w:spacing w:line="600" w:lineRule="exact"/>
        <w:jc w:val="right"/>
        <w:rPr>
          <w:rFonts w:ascii="仿宋_GB2312" w:hAnsi="黑体" w:eastAsia="仿宋_GB2312"/>
          <w:kern w:val="44"/>
          <w:sz w:val="28"/>
          <w:szCs w:val="36"/>
        </w:rPr>
      </w:pPr>
      <w:r>
        <w:rPr>
          <w:rFonts w:hint="eastAsia" w:ascii="仿宋_GB2312" w:hAnsi="黑体" w:eastAsia="仿宋_GB2312"/>
          <w:kern w:val="44"/>
          <w:sz w:val="28"/>
          <w:szCs w:val="36"/>
        </w:rPr>
        <w:t>（加盖单位公章）</w:t>
      </w:r>
    </w:p>
    <w:p>
      <w:pPr>
        <w:widowControl/>
        <w:spacing w:line="600" w:lineRule="exact"/>
        <w:ind w:right="500"/>
        <w:jc w:val="right"/>
        <w:rPr>
          <w:rFonts w:ascii="仿宋_GB2312" w:hAnsi="黑体" w:eastAsia="仿宋_GB2312"/>
          <w:kern w:val="44"/>
          <w:sz w:val="28"/>
          <w:szCs w:val="36"/>
        </w:rPr>
      </w:pPr>
      <w:r>
        <w:rPr>
          <w:rFonts w:ascii="Times New Roman" w:hAnsi="Times New Roman" w:eastAsia="仿宋_GB2312"/>
          <w:kern w:val="0"/>
          <w:sz w:val="30"/>
          <w:szCs w:val="30"/>
        </w:rPr>
        <w:br w:type="page"/>
      </w:r>
    </w:p>
    <w:p>
      <w:pPr>
        <w:pStyle w:val="3"/>
        <w:spacing w:line="600" w:lineRule="exact"/>
        <w:rPr>
          <w:rFonts w:ascii="仿宋_GB2312" w:hAnsi="黑体" w:eastAsia="仿宋_GB2312"/>
          <w:kern w:val="44"/>
          <w:sz w:val="28"/>
          <w:szCs w:val="36"/>
        </w:rPr>
      </w:pPr>
      <w:bookmarkStart w:id="192" w:name="_Toc168666354"/>
      <w:bookmarkStart w:id="193" w:name="_Toc1786974812"/>
      <w:bookmarkStart w:id="194" w:name="_Toc28440"/>
      <w:bookmarkStart w:id="195" w:name="_Toc120180566"/>
      <w:bookmarkStart w:id="196" w:name="_Toc19822"/>
      <w:r>
        <w:rPr>
          <w:rFonts w:hint="eastAsia" w:ascii="仿宋_GB2312" w:hAnsi="黑体" w:eastAsia="仿宋_GB2312"/>
          <w:kern w:val="44"/>
          <w:sz w:val="28"/>
          <w:szCs w:val="36"/>
        </w:rPr>
        <w:t>附件4：提供做市服务申请</w:t>
      </w:r>
      <w:bookmarkEnd w:id="192"/>
      <w:bookmarkEnd w:id="193"/>
      <w:bookmarkEnd w:id="194"/>
      <w:bookmarkEnd w:id="195"/>
      <w:bookmarkEnd w:id="196"/>
    </w:p>
    <w:p>
      <w:pPr>
        <w:jc w:val="center"/>
        <w:rPr>
          <w:rFonts w:ascii="黑体" w:hAnsi="黑体" w:eastAsia="黑体"/>
          <w:b/>
          <w:sz w:val="36"/>
          <w:szCs w:val="36"/>
        </w:rPr>
      </w:pPr>
      <w:bookmarkStart w:id="197" w:name="_Toc25665883"/>
      <w:r>
        <w:rPr>
          <w:rFonts w:hint="eastAsia" w:ascii="黑体" w:hAnsi="黑体" w:eastAsia="黑体"/>
          <w:b/>
          <w:sz w:val="36"/>
          <w:szCs w:val="36"/>
        </w:rPr>
        <w:t>XX公司关于为XX基金（等X只基金）提供          主（一般）做市服务的申请</w:t>
      </w:r>
      <w:bookmarkEnd w:id="197"/>
    </w:p>
    <w:p>
      <w:pPr>
        <w:spacing w:beforeLines="50"/>
        <w:rPr>
          <w:rFonts w:ascii="仿宋_GB2312" w:eastAsia="仿宋_GB2312"/>
          <w:sz w:val="28"/>
          <w:szCs w:val="28"/>
        </w:rPr>
      </w:pPr>
      <w:r>
        <w:rPr>
          <w:rFonts w:hint="eastAsia" w:ascii="仿宋_GB2312" w:eastAsia="仿宋_GB2312"/>
          <w:sz w:val="28"/>
          <w:szCs w:val="28"/>
        </w:rPr>
        <w:t>上海证券交易所：</w:t>
      </w:r>
    </w:p>
    <w:p>
      <w:pPr>
        <w:ind w:firstLine="560" w:firstLineChars="200"/>
        <w:rPr>
          <w:rFonts w:ascii="仿宋_GB2312" w:hAnsi="仿宋" w:eastAsia="仿宋_GB2312" w:cs="Arial"/>
          <w:kern w:val="0"/>
          <w:sz w:val="28"/>
          <w:szCs w:val="28"/>
        </w:rPr>
      </w:pPr>
      <w:r>
        <w:rPr>
          <w:rFonts w:hint="eastAsia" w:ascii="仿宋_GB2312" w:hAnsi="仿宋" w:eastAsia="仿宋_GB2312" w:cs="Arial"/>
          <w:kern w:val="0"/>
          <w:sz w:val="28"/>
          <w:szCs w:val="28"/>
        </w:rPr>
        <w:t>根据《上海证券交易所基金自律监管规则适用指引第2号——上市基金做市业务》等相关规定，我司向你所申请为XX基金</w:t>
      </w:r>
      <w:r>
        <w:rPr>
          <w:rFonts w:hint="eastAsia" w:ascii="仿宋_GB2312" w:hAnsi="仿宋" w:eastAsia="仿宋_GB2312"/>
          <w:sz w:val="28"/>
          <w:szCs w:val="28"/>
        </w:rPr>
        <w:t>（全称）</w:t>
      </w:r>
      <w:r>
        <w:rPr>
          <w:rFonts w:hint="eastAsia" w:ascii="仿宋_GB2312" w:hAnsi="仿宋" w:eastAsia="仿宋_GB2312" w:cs="Arial"/>
          <w:kern w:val="0"/>
          <w:sz w:val="28"/>
          <w:szCs w:val="28"/>
        </w:rPr>
        <w:t>（简称：XX，基金代码：XX）提供主(一般)做市服务。</w:t>
      </w:r>
    </w:p>
    <w:p>
      <w:pPr>
        <w:ind w:firstLine="560" w:firstLineChars="200"/>
        <w:rPr>
          <w:rFonts w:ascii="仿宋_GB2312" w:hAnsi="仿宋" w:eastAsia="仿宋_GB2312" w:cs="Arial"/>
          <w:kern w:val="0"/>
          <w:sz w:val="28"/>
          <w:szCs w:val="28"/>
        </w:rPr>
      </w:pPr>
      <w:r>
        <w:rPr>
          <w:rFonts w:hint="eastAsia" w:ascii="仿宋_GB2312" w:hAnsi="仿宋" w:eastAsia="仿宋_GB2312" w:cs="Arial"/>
          <w:kern w:val="0"/>
          <w:sz w:val="28"/>
          <w:szCs w:val="28"/>
        </w:rPr>
        <w:t>我司已成为你所上市基金主（一般）做市商，并取得XX基金管理有限公司书面认可。我司具备开展业务所需的技术系统、人员和业务经验，有能力为上述基金产品提供做市服务。</w:t>
      </w:r>
    </w:p>
    <w:p>
      <w:pPr>
        <w:ind w:firstLine="560" w:firstLineChars="200"/>
        <w:rPr>
          <w:rFonts w:ascii="仿宋_GB2312" w:eastAsia="仿宋_GB2312"/>
          <w:sz w:val="28"/>
          <w:szCs w:val="28"/>
        </w:rPr>
      </w:pPr>
      <w:r>
        <w:rPr>
          <w:rFonts w:hint="eastAsia" w:ascii="仿宋_GB2312" w:eastAsia="仿宋_GB2312"/>
          <w:sz w:val="28"/>
          <w:szCs w:val="28"/>
        </w:rPr>
        <w:t>我司承诺，提交的申请材料内容真实、准确、完整，如存在虚假记载、误导性陈述和重大遗漏，将承担相关法律责任。</w:t>
      </w:r>
      <w:r>
        <w:rPr>
          <w:rFonts w:ascii="仿宋_GB2312" w:eastAsia="仿宋_GB2312"/>
          <w:sz w:val="28"/>
          <w:szCs w:val="28"/>
        </w:rPr>
        <w:t>特此申请</w:t>
      </w:r>
      <w:r>
        <w:rPr>
          <w:rFonts w:hint="eastAsia" w:ascii="仿宋_GB2312" w:eastAsia="仿宋_GB2312"/>
          <w:sz w:val="28"/>
          <w:szCs w:val="28"/>
        </w:rPr>
        <w:t>。</w:t>
      </w: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r>
        <w:rPr>
          <w:rFonts w:hint="eastAsia" w:ascii="仿宋_GB2312" w:eastAsia="仿宋_GB2312"/>
          <w:sz w:val="28"/>
          <w:szCs w:val="28"/>
        </w:rPr>
        <w:t>XX公司（盖章）</w:t>
      </w:r>
    </w:p>
    <w:p>
      <w:pPr>
        <w:ind w:firstLine="560" w:firstLineChars="200"/>
        <w:jc w:val="right"/>
        <w:rPr>
          <w:rFonts w:ascii="仿宋_GB2312" w:eastAsia="仿宋_GB2312"/>
          <w:sz w:val="28"/>
          <w:szCs w:val="28"/>
        </w:rPr>
      </w:pPr>
      <w:r>
        <w:rPr>
          <w:rFonts w:hint="eastAsia" w:ascii="仿宋_GB2312" w:eastAsia="仿宋_GB2312"/>
          <w:sz w:val="28"/>
          <w:szCs w:val="28"/>
        </w:rPr>
        <w:t>XX年XX月XX日</w:t>
      </w: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pStyle w:val="3"/>
        <w:spacing w:line="600" w:lineRule="exact"/>
        <w:rPr>
          <w:rFonts w:ascii="仿宋_GB2312" w:hAnsi="黑体" w:eastAsia="仿宋_GB2312"/>
          <w:kern w:val="44"/>
          <w:sz w:val="28"/>
          <w:szCs w:val="36"/>
        </w:rPr>
      </w:pPr>
      <w:bookmarkStart w:id="198" w:name="_Toc12808"/>
      <w:bookmarkStart w:id="199" w:name="_Toc168666355"/>
      <w:bookmarkStart w:id="200" w:name="_Toc120180567"/>
      <w:bookmarkStart w:id="201" w:name="_Toc8521"/>
      <w:bookmarkStart w:id="202" w:name="_Toc1251563688"/>
      <w:r>
        <w:rPr>
          <w:rFonts w:hint="eastAsia" w:ascii="仿宋_GB2312" w:hAnsi="黑体" w:eastAsia="仿宋_GB2312"/>
          <w:kern w:val="44"/>
          <w:sz w:val="28"/>
          <w:szCs w:val="36"/>
        </w:rPr>
        <w:t>附件5：基金管理人认可函</w:t>
      </w:r>
      <w:bookmarkEnd w:id="198"/>
      <w:bookmarkEnd w:id="199"/>
      <w:bookmarkEnd w:id="200"/>
      <w:bookmarkEnd w:id="201"/>
      <w:bookmarkEnd w:id="202"/>
    </w:p>
    <w:p>
      <w:pPr>
        <w:ind w:firstLine="560" w:firstLineChars="200"/>
        <w:jc w:val="right"/>
        <w:rPr>
          <w:rFonts w:ascii="仿宋_GB2312" w:eastAsia="仿宋_GB2312"/>
          <w:sz w:val="28"/>
          <w:szCs w:val="28"/>
        </w:rPr>
      </w:pPr>
    </w:p>
    <w:p>
      <w:pPr>
        <w:ind w:firstLine="722" w:firstLineChars="200"/>
        <w:jc w:val="center"/>
        <w:rPr>
          <w:rFonts w:ascii="黑体" w:hAnsi="黑体" w:eastAsia="黑体"/>
          <w:b/>
          <w:sz w:val="36"/>
          <w:szCs w:val="36"/>
        </w:rPr>
      </w:pPr>
      <w:r>
        <w:rPr>
          <w:rFonts w:hint="eastAsia" w:ascii="黑体" w:hAnsi="黑体" w:eastAsia="黑体"/>
          <w:b/>
          <w:kern w:val="44"/>
          <w:sz w:val="36"/>
          <w:szCs w:val="36"/>
        </w:rPr>
        <w:t>关于认可XX公司为XX基金提供做市服务的函</w:t>
      </w:r>
    </w:p>
    <w:p>
      <w:pPr>
        <w:ind w:firstLine="560" w:firstLineChars="200"/>
        <w:jc w:val="left"/>
        <w:rPr>
          <w:rFonts w:ascii="仿宋_GB2312" w:eastAsia="仿宋_GB2312"/>
          <w:sz w:val="28"/>
          <w:szCs w:val="28"/>
        </w:rPr>
      </w:pPr>
    </w:p>
    <w:p>
      <w:pPr>
        <w:ind w:firstLine="560" w:firstLineChars="200"/>
        <w:jc w:val="left"/>
        <w:rPr>
          <w:rFonts w:ascii="仿宋_GB2312" w:eastAsia="仿宋_GB2312"/>
          <w:sz w:val="28"/>
          <w:szCs w:val="28"/>
        </w:rPr>
      </w:pPr>
      <w:r>
        <w:rPr>
          <w:rFonts w:hint="eastAsia" w:ascii="仿宋_GB2312" w:eastAsia="仿宋_GB2312"/>
          <w:sz w:val="28"/>
          <w:szCs w:val="28"/>
        </w:rPr>
        <w:t>为促进XX基金（基金扩位简称：XX，基金代码：XX）的市场流动性和平稳运行，我司认可XX公司为XX基金提供做市服务。</w:t>
      </w:r>
    </w:p>
    <w:p>
      <w:pPr>
        <w:ind w:firstLine="560" w:firstLineChars="200"/>
        <w:jc w:val="left"/>
        <w:rPr>
          <w:rFonts w:ascii="仿宋_GB2312" w:eastAsia="仿宋_GB2312"/>
          <w:sz w:val="28"/>
          <w:szCs w:val="28"/>
        </w:rPr>
      </w:pPr>
      <w:r>
        <w:rPr>
          <w:rFonts w:hint="eastAsia" w:ascii="仿宋_GB2312" w:eastAsia="仿宋_GB2312"/>
          <w:sz w:val="28"/>
          <w:szCs w:val="28"/>
        </w:rPr>
        <w:t>本认可函自盖章日起1年内有效。</w:t>
      </w: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r>
        <w:rPr>
          <w:rFonts w:hint="eastAsia" w:ascii="仿宋_GB2312" w:eastAsia="仿宋_GB2312"/>
          <w:sz w:val="28"/>
          <w:szCs w:val="28"/>
        </w:rPr>
        <w:t>XX公司（盖章）</w:t>
      </w:r>
    </w:p>
    <w:p>
      <w:pPr>
        <w:ind w:firstLine="560" w:firstLineChars="200"/>
        <w:jc w:val="right"/>
        <w:rPr>
          <w:rFonts w:ascii="仿宋_GB2312" w:eastAsia="仿宋_GB2312"/>
          <w:sz w:val="28"/>
          <w:szCs w:val="28"/>
        </w:rPr>
      </w:pPr>
      <w:r>
        <w:rPr>
          <w:rFonts w:hint="eastAsia" w:ascii="仿宋_GB2312" w:eastAsia="仿宋_GB2312"/>
          <w:sz w:val="28"/>
          <w:szCs w:val="28"/>
        </w:rPr>
        <w:t>XX年XX月XX日</w:t>
      </w: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pStyle w:val="3"/>
        <w:spacing w:line="600" w:lineRule="exact"/>
        <w:rPr>
          <w:rFonts w:ascii="仿宋_GB2312" w:hAnsi="黑体" w:eastAsia="仿宋_GB2312"/>
          <w:kern w:val="44"/>
          <w:sz w:val="28"/>
          <w:szCs w:val="36"/>
        </w:rPr>
      </w:pPr>
      <w:bookmarkStart w:id="203" w:name="_Toc729708042"/>
      <w:bookmarkStart w:id="204" w:name="_Toc4714"/>
      <w:bookmarkStart w:id="205" w:name="_Toc120180568"/>
      <w:bookmarkStart w:id="206" w:name="_Toc168666356"/>
      <w:bookmarkStart w:id="207" w:name="_Toc15101"/>
      <w:r>
        <w:rPr>
          <w:rFonts w:hint="eastAsia" w:ascii="仿宋_GB2312" w:hAnsi="黑体" w:eastAsia="仿宋_GB2312"/>
          <w:kern w:val="44"/>
          <w:sz w:val="28"/>
          <w:szCs w:val="36"/>
        </w:rPr>
        <w:t>附件6：做市服务专用账户信息报备表</w:t>
      </w:r>
      <w:bookmarkEnd w:id="203"/>
      <w:bookmarkEnd w:id="204"/>
      <w:bookmarkEnd w:id="205"/>
      <w:bookmarkEnd w:id="206"/>
      <w:bookmarkEnd w:id="207"/>
    </w:p>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127"/>
        <w:gridCol w:w="1984"/>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 w:eastAsia="仿宋_GB2312"/>
                <w:b/>
                <w:sz w:val="24"/>
                <w:szCs w:val="20"/>
              </w:rPr>
            </w:pPr>
            <w:r>
              <w:rPr>
                <w:rFonts w:hint="eastAsia" w:ascii="仿宋_GB2312" w:hAnsi="仿宋" w:eastAsia="仿宋_GB2312"/>
                <w:b/>
                <w:sz w:val="24"/>
                <w:szCs w:val="20"/>
              </w:rPr>
              <w:t>公司名称</w:t>
            </w:r>
          </w:p>
        </w:tc>
        <w:tc>
          <w:tcPr>
            <w:tcW w:w="6146"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cs="Times New Roman"/>
                <w:b/>
                <w:bCs/>
                <w:kern w:val="4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 w:eastAsia="仿宋_GB2312"/>
                <w:b/>
                <w:sz w:val="24"/>
                <w:szCs w:val="20"/>
              </w:rPr>
            </w:pPr>
            <w:r>
              <w:rPr>
                <w:rFonts w:hint="eastAsia" w:ascii="仿宋_GB2312" w:hAnsi="仿宋" w:eastAsia="仿宋_GB2312"/>
                <w:b/>
                <w:sz w:val="24"/>
                <w:szCs w:val="20"/>
              </w:rPr>
              <w:t>申请提供做市服务的基金（名称、代码）</w:t>
            </w:r>
          </w:p>
        </w:tc>
        <w:tc>
          <w:tcPr>
            <w:tcW w:w="6146"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cs="Times New Roman"/>
                <w:b/>
                <w:bCs/>
                <w:kern w:val="44"/>
                <w:sz w:val="24"/>
                <w:szCs w:val="20"/>
              </w:rPr>
            </w:pPr>
          </w:p>
          <w:p>
            <w:pPr>
              <w:spacing w:line="600" w:lineRule="exact"/>
              <w:rPr>
                <w:rFonts w:ascii="仿宋_GB2312" w:hAnsi="仿宋" w:eastAsia="仿宋_GB2312" w:cs="Times New Roman"/>
                <w:b/>
                <w:bCs/>
                <w:kern w:val="4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 w:eastAsia="仿宋_GB2312"/>
                <w:b/>
                <w:sz w:val="24"/>
                <w:szCs w:val="20"/>
              </w:rPr>
            </w:pPr>
            <w:r>
              <w:rPr>
                <w:rFonts w:hint="eastAsia" w:ascii="仿宋_GB2312" w:hAnsi="仿宋" w:eastAsia="仿宋_GB2312"/>
                <w:b/>
                <w:sz w:val="24"/>
                <w:szCs w:val="20"/>
              </w:rPr>
              <w:t>申请提供做市服务类型</w:t>
            </w:r>
          </w:p>
        </w:tc>
        <w:tc>
          <w:tcPr>
            <w:tcW w:w="6146"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ind w:firstLine="420" w:firstLineChars="150"/>
              <w:rPr>
                <w:rFonts w:ascii="仿宋_GB2312" w:hAnsi="仿宋" w:eastAsia="仿宋_GB2312"/>
                <w:b/>
                <w:sz w:val="24"/>
                <w:szCs w:val="20"/>
              </w:rPr>
            </w:pPr>
            <w:r>
              <w:rPr>
                <w:rFonts w:hint="eastAsia" w:ascii="仿宋_GB2312" w:hAnsi="仿宋" w:eastAsia="仿宋_GB2312"/>
                <w:sz w:val="28"/>
                <w:szCs w:val="28"/>
              </w:rPr>
              <w:t>□主做市服务      □一般做市服务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3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 w:eastAsia="仿宋_GB2312"/>
                <w:b/>
                <w:sz w:val="24"/>
                <w:szCs w:val="20"/>
              </w:rPr>
            </w:pPr>
            <w:r>
              <w:rPr>
                <w:rFonts w:hint="eastAsia" w:ascii="仿宋_GB2312" w:hAnsi="仿宋" w:eastAsia="仿宋_GB2312"/>
                <w:b/>
                <w:sz w:val="24"/>
                <w:szCs w:val="20"/>
              </w:rPr>
              <w:t>交易单元</w:t>
            </w:r>
          </w:p>
        </w:tc>
        <w:tc>
          <w:tcPr>
            <w:tcW w:w="2127"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仿宋_GB2312" w:hAnsi="仿宋" w:eastAsia="仿宋_GB2312" w:cs="Times New Roman"/>
                <w:b/>
                <w:bCs/>
                <w:kern w:val="44"/>
                <w:sz w:val="24"/>
                <w:szCs w:val="20"/>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 w:eastAsia="仿宋_GB2312"/>
                <w:b/>
                <w:sz w:val="24"/>
                <w:szCs w:val="20"/>
              </w:rPr>
            </w:pPr>
            <w:r>
              <w:rPr>
                <w:rFonts w:hint="eastAsia" w:ascii="仿宋_GB2312" w:hAnsi="仿宋" w:eastAsia="仿宋_GB2312"/>
                <w:b/>
                <w:sz w:val="24"/>
                <w:szCs w:val="20"/>
              </w:rPr>
              <w:t>专用证券账户</w:t>
            </w:r>
          </w:p>
        </w:tc>
        <w:tc>
          <w:tcPr>
            <w:tcW w:w="2035"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cs="Times New Roman"/>
                <w:b/>
                <w:bCs/>
                <w:kern w:val="4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37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仿宋_GB2312" w:hAnsi="仿宋" w:eastAsia="仿宋_GB2312"/>
                <w:b/>
                <w:sz w:val="24"/>
                <w:szCs w:val="20"/>
              </w:rPr>
            </w:pPr>
            <w:r>
              <w:rPr>
                <w:rFonts w:hint="eastAsia" w:ascii="仿宋_GB2312" w:hAnsi="仿宋" w:eastAsia="仿宋_GB2312"/>
                <w:b/>
                <w:sz w:val="24"/>
                <w:szCs w:val="20"/>
              </w:rPr>
              <w:t>拟开始提供做市服务日期</w:t>
            </w:r>
          </w:p>
        </w:tc>
        <w:tc>
          <w:tcPr>
            <w:tcW w:w="6146"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 w:eastAsia="仿宋_GB2312" w:cs="Times New Roman"/>
                <w:b/>
                <w:bCs/>
                <w:kern w:val="44"/>
                <w:sz w:val="24"/>
                <w:szCs w:val="20"/>
              </w:rPr>
            </w:pPr>
          </w:p>
          <w:p>
            <w:pPr>
              <w:spacing w:line="600" w:lineRule="exact"/>
              <w:rPr>
                <w:rFonts w:ascii="仿宋_GB2312" w:hAnsi="仿宋" w:eastAsia="仿宋_GB2312" w:cs="Times New Roman"/>
                <w:b/>
                <w:bCs/>
                <w:kern w:val="44"/>
                <w:sz w:val="24"/>
                <w:szCs w:val="20"/>
              </w:rPr>
            </w:pPr>
          </w:p>
        </w:tc>
      </w:tr>
    </w:tbl>
    <w:p>
      <w:pPr>
        <w:widowControl/>
        <w:spacing w:line="600" w:lineRule="exact"/>
        <w:jc w:val="right"/>
        <w:rPr>
          <w:rFonts w:ascii="仿宋_GB2312" w:hAnsi="黑体" w:eastAsia="仿宋_GB2312"/>
          <w:kern w:val="44"/>
          <w:sz w:val="28"/>
          <w:szCs w:val="36"/>
        </w:rPr>
      </w:pPr>
    </w:p>
    <w:p>
      <w:pPr>
        <w:widowControl/>
        <w:spacing w:line="600" w:lineRule="exact"/>
        <w:jc w:val="right"/>
        <w:rPr>
          <w:rFonts w:ascii="仿宋_GB2312" w:hAnsi="黑体" w:eastAsia="仿宋_GB2312"/>
          <w:kern w:val="44"/>
          <w:sz w:val="28"/>
          <w:szCs w:val="36"/>
        </w:rPr>
      </w:pPr>
    </w:p>
    <w:p>
      <w:pPr>
        <w:widowControl/>
        <w:spacing w:line="600" w:lineRule="exact"/>
        <w:jc w:val="right"/>
        <w:rPr>
          <w:rFonts w:ascii="仿宋_GB2312" w:hAnsi="黑体" w:eastAsia="仿宋_GB2312"/>
          <w:kern w:val="44"/>
          <w:sz w:val="28"/>
          <w:szCs w:val="36"/>
        </w:rPr>
      </w:pPr>
      <w:r>
        <w:rPr>
          <w:rFonts w:hint="eastAsia" w:ascii="仿宋_GB2312" w:hAnsi="黑体" w:eastAsia="仿宋_GB2312"/>
          <w:kern w:val="44"/>
          <w:sz w:val="28"/>
          <w:szCs w:val="36"/>
        </w:rPr>
        <w:t>年   月   日</w:t>
      </w:r>
    </w:p>
    <w:p>
      <w:pPr>
        <w:widowControl/>
        <w:spacing w:line="600" w:lineRule="exact"/>
        <w:jc w:val="right"/>
        <w:rPr>
          <w:rFonts w:ascii="仿宋_GB2312" w:hAnsi="黑体" w:eastAsia="仿宋_GB2312"/>
          <w:kern w:val="44"/>
          <w:sz w:val="28"/>
          <w:szCs w:val="36"/>
        </w:rPr>
      </w:pPr>
      <w:r>
        <w:rPr>
          <w:rFonts w:hint="eastAsia" w:ascii="仿宋_GB2312" w:hAnsi="黑体" w:eastAsia="仿宋_GB2312"/>
          <w:kern w:val="44"/>
          <w:sz w:val="28"/>
          <w:szCs w:val="36"/>
        </w:rPr>
        <w:t>（加盖单位公章）</w:t>
      </w:r>
    </w:p>
    <w:p>
      <w:pPr>
        <w:spacing w:beforeLines="50"/>
        <w:jc w:val="center"/>
        <w:rPr>
          <w:rFonts w:ascii="黑体" w:hAnsi="黑体" w:eastAsia="黑体"/>
          <w:b/>
          <w:sz w:val="36"/>
          <w:szCs w:val="36"/>
        </w:rPr>
      </w:pPr>
    </w:p>
    <w:p>
      <w:pPr>
        <w:spacing w:beforeLines="50"/>
        <w:jc w:val="center"/>
        <w:rPr>
          <w:rFonts w:ascii="黑体" w:hAnsi="黑体" w:eastAsia="黑体"/>
          <w:b/>
          <w:sz w:val="36"/>
          <w:szCs w:val="36"/>
        </w:rPr>
      </w:pPr>
    </w:p>
    <w:p>
      <w:pPr>
        <w:spacing w:beforeLines="50"/>
        <w:jc w:val="center"/>
        <w:rPr>
          <w:rFonts w:ascii="黑体" w:hAnsi="黑体" w:eastAsia="黑体"/>
          <w:b/>
          <w:sz w:val="36"/>
          <w:szCs w:val="36"/>
        </w:rPr>
      </w:pPr>
    </w:p>
    <w:p>
      <w:pPr>
        <w:spacing w:beforeLines="50"/>
        <w:jc w:val="center"/>
        <w:rPr>
          <w:rFonts w:ascii="黑体" w:hAnsi="黑体" w:eastAsia="黑体"/>
          <w:b/>
          <w:sz w:val="36"/>
          <w:szCs w:val="36"/>
        </w:rPr>
      </w:pPr>
    </w:p>
    <w:p>
      <w:pPr>
        <w:spacing w:beforeLines="50"/>
        <w:jc w:val="center"/>
        <w:rPr>
          <w:rFonts w:ascii="黑体" w:hAnsi="黑体" w:eastAsia="黑体"/>
          <w:b/>
          <w:sz w:val="36"/>
          <w:szCs w:val="36"/>
        </w:rPr>
      </w:pPr>
    </w:p>
    <w:p>
      <w:pPr>
        <w:pStyle w:val="3"/>
        <w:spacing w:line="600" w:lineRule="exact"/>
        <w:rPr>
          <w:rFonts w:ascii="仿宋_GB2312" w:hAnsi="黑体" w:eastAsia="仿宋_GB2312"/>
          <w:b w:val="0"/>
          <w:kern w:val="44"/>
          <w:sz w:val="28"/>
          <w:szCs w:val="36"/>
        </w:rPr>
      </w:pPr>
      <w:bookmarkStart w:id="208" w:name="_Toc120180569"/>
      <w:bookmarkStart w:id="209" w:name="_Toc168666357"/>
      <w:bookmarkStart w:id="210" w:name="_Toc2065545881"/>
      <w:bookmarkStart w:id="211" w:name="_Toc18009"/>
      <w:bookmarkStart w:id="212" w:name="_Toc25091"/>
      <w:r>
        <w:rPr>
          <w:rFonts w:hint="eastAsia" w:ascii="仿宋_GB2312" w:hAnsi="黑体" w:eastAsia="仿宋_GB2312"/>
          <w:kern w:val="44"/>
          <w:sz w:val="28"/>
          <w:szCs w:val="36"/>
        </w:rPr>
        <w:t>附件7：专用证券账户变更申请表</w:t>
      </w:r>
      <w:bookmarkEnd w:id="208"/>
      <w:bookmarkEnd w:id="209"/>
      <w:bookmarkEnd w:id="210"/>
      <w:bookmarkEnd w:id="211"/>
      <w:bookmarkEnd w:id="212"/>
    </w:p>
    <w:p>
      <w:pPr>
        <w:spacing w:beforeLines="50"/>
        <w:jc w:val="center"/>
        <w:rPr>
          <w:rFonts w:ascii="黑体" w:hAnsi="黑体" w:eastAsia="黑体"/>
          <w:b/>
          <w:sz w:val="36"/>
          <w:szCs w:val="36"/>
        </w:rPr>
      </w:pPr>
    </w:p>
    <w:p>
      <w:pPr>
        <w:spacing w:beforeLines="50"/>
        <w:jc w:val="center"/>
        <w:rPr>
          <w:rFonts w:ascii="黑体" w:hAnsi="黑体" w:eastAsia="黑体"/>
          <w:b/>
          <w:sz w:val="36"/>
          <w:szCs w:val="36"/>
        </w:rPr>
      </w:pPr>
      <w:r>
        <w:rPr>
          <w:rFonts w:hint="eastAsia" w:ascii="黑体" w:hAnsi="黑体" w:eastAsia="黑体"/>
          <w:b/>
          <w:sz w:val="36"/>
          <w:szCs w:val="36"/>
        </w:rPr>
        <w:t>XX公司关于专用</w:t>
      </w:r>
      <w:r>
        <w:rPr>
          <w:rFonts w:ascii="黑体" w:hAnsi="黑体" w:eastAsia="黑体"/>
          <w:b/>
          <w:sz w:val="36"/>
          <w:szCs w:val="36"/>
        </w:rPr>
        <w:t>证券账户</w:t>
      </w:r>
      <w:r>
        <w:rPr>
          <w:rFonts w:hint="eastAsia" w:ascii="黑体" w:hAnsi="黑体" w:eastAsia="黑体"/>
          <w:b/>
          <w:sz w:val="36"/>
          <w:szCs w:val="36"/>
        </w:rPr>
        <w:t>变更的申请</w:t>
      </w: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上海证券交易所：</w:t>
      </w:r>
    </w:p>
    <w:p>
      <w:pPr>
        <w:ind w:firstLine="560" w:firstLineChars="200"/>
        <w:rPr>
          <w:rFonts w:ascii="仿宋_GB2312" w:hAnsi="仿宋" w:eastAsia="仿宋_GB2312" w:cs="Arial"/>
          <w:kern w:val="0"/>
          <w:sz w:val="28"/>
          <w:szCs w:val="28"/>
        </w:rPr>
      </w:pPr>
      <w:r>
        <w:rPr>
          <w:rFonts w:hint="eastAsia" w:ascii="仿宋_GB2312" w:hAnsi="仿宋" w:eastAsia="仿宋_GB2312" w:cs="Arial"/>
          <w:kern w:val="0"/>
          <w:sz w:val="28"/>
          <w:szCs w:val="28"/>
        </w:rPr>
        <w:t>根据《上海证券交易所基金自律监管规则适用指引第2号——上市基金做市业务》等相关规定，我司向你所申请变更专用，原因如下：XXX。</w:t>
      </w:r>
    </w:p>
    <w:p>
      <w:pPr>
        <w:ind w:firstLine="560" w:firstLineChars="200"/>
        <w:rPr>
          <w:rFonts w:ascii="仿宋_GB2312" w:eastAsia="仿宋_GB2312"/>
          <w:sz w:val="28"/>
          <w:szCs w:val="28"/>
        </w:rPr>
      </w:pPr>
      <w:r>
        <w:rPr>
          <w:rFonts w:hint="eastAsia" w:ascii="仿宋_GB2312" w:hAnsi="仿宋" w:eastAsia="仿宋_GB2312" w:cs="Arial"/>
          <w:kern w:val="0"/>
          <w:sz w:val="28"/>
          <w:szCs w:val="28"/>
        </w:rPr>
        <w:t>拟于</w:t>
      </w:r>
      <w:r>
        <w:rPr>
          <w:rFonts w:ascii="仿宋_GB2312" w:hAnsi="仿宋" w:eastAsia="仿宋_GB2312" w:cs="Arial"/>
          <w:kern w:val="0"/>
          <w:sz w:val="28"/>
          <w:szCs w:val="28"/>
        </w:rPr>
        <w:t>XXXX年XX月XX日，</w:t>
      </w:r>
      <w:r>
        <w:rPr>
          <w:rFonts w:hint="eastAsia" w:ascii="仿宋_GB2312" w:hAnsi="仿宋" w:eastAsia="仿宋_GB2312" w:cs="Arial"/>
          <w:kern w:val="0"/>
          <w:sz w:val="28"/>
          <w:szCs w:val="28"/>
        </w:rPr>
        <w:t>开始使用新专用证券账户。</w:t>
      </w:r>
    </w:p>
    <w:p>
      <w:pPr>
        <w:ind w:firstLine="562" w:firstLineChars="200"/>
        <w:rPr>
          <w:rFonts w:ascii="仿宋_GB2312" w:hAnsi="仿宋" w:eastAsia="仿宋_GB2312" w:cs="Arial"/>
          <w:kern w:val="0"/>
          <w:sz w:val="28"/>
          <w:szCs w:val="28"/>
        </w:rPr>
      </w:pPr>
      <w:r>
        <w:rPr>
          <w:rFonts w:hint="eastAsia" w:ascii="仿宋_GB2312" w:hAnsi="仿宋" w:eastAsia="仿宋_GB2312" w:cs="Arial"/>
          <w:b/>
          <w:kern w:val="0"/>
          <w:sz w:val="28"/>
          <w:szCs w:val="28"/>
        </w:rPr>
        <w:t>原有</w:t>
      </w:r>
      <w:r>
        <w:rPr>
          <w:rFonts w:hint="eastAsia" w:ascii="仿宋_GB2312" w:hAnsi="仿宋" w:eastAsia="仿宋_GB2312" w:cs="Arial"/>
          <w:kern w:val="0"/>
          <w:sz w:val="28"/>
          <w:szCs w:val="28"/>
        </w:rPr>
        <w:t>专用证券账户和</w:t>
      </w:r>
      <w:r>
        <w:rPr>
          <w:rFonts w:hint="eastAsia" w:ascii="仿宋_GB2312" w:hAnsi="仿宋" w:eastAsia="仿宋_GB2312" w:cs="Arial"/>
          <w:b/>
          <w:kern w:val="0"/>
          <w:sz w:val="28"/>
          <w:szCs w:val="28"/>
        </w:rPr>
        <w:t>变更后</w:t>
      </w:r>
      <w:r>
        <w:rPr>
          <w:rFonts w:hint="eastAsia" w:ascii="仿宋_GB2312" w:hAnsi="仿宋" w:eastAsia="仿宋_GB2312" w:cs="Arial"/>
          <w:kern w:val="0"/>
          <w:sz w:val="28"/>
          <w:szCs w:val="28"/>
        </w:rPr>
        <w:t>专用证券账户如下表所示：</w:t>
      </w:r>
    </w:p>
    <w:tbl>
      <w:tblPr>
        <w:tblStyle w:val="1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701"/>
        <w:gridCol w:w="2551"/>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_GB2312" w:eastAsia="仿宋_GB2312"/>
                <w:sz w:val="28"/>
                <w:szCs w:val="28"/>
              </w:rPr>
            </w:pPr>
            <w:r>
              <w:rPr>
                <w:rFonts w:hint="eastAsia" w:ascii="仿宋_GB2312" w:eastAsia="仿宋_GB2312"/>
                <w:sz w:val="28"/>
                <w:szCs w:val="28"/>
              </w:rPr>
              <w:t>基金简称</w:t>
            </w:r>
          </w:p>
        </w:tc>
        <w:tc>
          <w:tcPr>
            <w:tcW w:w="1701" w:type="dxa"/>
          </w:tcPr>
          <w:p>
            <w:pPr>
              <w:rPr>
                <w:rFonts w:ascii="仿宋_GB2312" w:eastAsia="仿宋_GB2312"/>
                <w:sz w:val="28"/>
                <w:szCs w:val="28"/>
              </w:rPr>
            </w:pPr>
            <w:r>
              <w:rPr>
                <w:rFonts w:hint="eastAsia" w:ascii="仿宋_GB2312" w:eastAsia="仿宋_GB2312"/>
                <w:sz w:val="28"/>
                <w:szCs w:val="28"/>
              </w:rPr>
              <w:t>基金代码</w:t>
            </w:r>
          </w:p>
        </w:tc>
        <w:tc>
          <w:tcPr>
            <w:tcW w:w="2551" w:type="dxa"/>
          </w:tcPr>
          <w:p>
            <w:pPr>
              <w:rPr>
                <w:rFonts w:ascii="仿宋_GB2312" w:eastAsia="仿宋_GB2312"/>
                <w:sz w:val="28"/>
                <w:szCs w:val="28"/>
              </w:rPr>
            </w:pPr>
            <w:r>
              <w:rPr>
                <w:rFonts w:hint="eastAsia" w:ascii="仿宋_GB2312" w:eastAsia="仿宋_GB2312"/>
                <w:b/>
                <w:sz w:val="28"/>
                <w:szCs w:val="28"/>
              </w:rPr>
              <w:t>原有</w:t>
            </w:r>
            <w:r>
              <w:rPr>
                <w:rFonts w:hint="eastAsia" w:ascii="仿宋_GB2312" w:eastAsia="仿宋_GB2312"/>
                <w:sz w:val="28"/>
                <w:szCs w:val="28"/>
              </w:rPr>
              <w:t>专用证券账户</w:t>
            </w:r>
          </w:p>
        </w:tc>
        <w:tc>
          <w:tcPr>
            <w:tcW w:w="2835" w:type="dxa"/>
          </w:tcPr>
          <w:p>
            <w:pPr>
              <w:rPr>
                <w:rFonts w:ascii="仿宋_GB2312" w:eastAsia="仿宋_GB2312"/>
                <w:sz w:val="28"/>
                <w:szCs w:val="28"/>
              </w:rPr>
            </w:pPr>
            <w:r>
              <w:rPr>
                <w:rFonts w:hint="eastAsia" w:ascii="仿宋_GB2312" w:hAnsi="仿宋" w:eastAsia="仿宋_GB2312" w:cs="Arial"/>
                <w:b/>
                <w:kern w:val="0"/>
                <w:sz w:val="28"/>
                <w:szCs w:val="28"/>
              </w:rPr>
              <w:t>变更后</w:t>
            </w:r>
            <w:r>
              <w:rPr>
                <w:rFonts w:hint="eastAsia" w:ascii="仿宋_GB2312" w:hAnsi="仿宋" w:eastAsia="仿宋_GB2312" w:cs="Arial"/>
                <w:kern w:val="0"/>
                <w:sz w:val="28"/>
                <w:szCs w:val="28"/>
              </w:rPr>
              <w:t>专用证券账户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_GB2312" w:eastAsia="仿宋_GB2312"/>
                <w:sz w:val="28"/>
                <w:szCs w:val="28"/>
              </w:rPr>
            </w:pPr>
          </w:p>
        </w:tc>
        <w:tc>
          <w:tcPr>
            <w:tcW w:w="1701" w:type="dxa"/>
          </w:tcPr>
          <w:p>
            <w:pPr>
              <w:rPr>
                <w:rFonts w:ascii="仿宋_GB2312" w:eastAsia="仿宋_GB2312"/>
                <w:sz w:val="28"/>
                <w:szCs w:val="28"/>
              </w:rPr>
            </w:pPr>
          </w:p>
        </w:tc>
        <w:tc>
          <w:tcPr>
            <w:tcW w:w="2551" w:type="dxa"/>
          </w:tcPr>
          <w:p>
            <w:pPr>
              <w:rPr>
                <w:rFonts w:ascii="仿宋_GB2312" w:eastAsia="仿宋_GB2312"/>
                <w:sz w:val="28"/>
                <w:szCs w:val="28"/>
              </w:rPr>
            </w:pPr>
          </w:p>
        </w:tc>
        <w:tc>
          <w:tcPr>
            <w:tcW w:w="2835" w:type="dxa"/>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_GB2312" w:eastAsia="仿宋_GB2312"/>
                <w:sz w:val="28"/>
                <w:szCs w:val="28"/>
              </w:rPr>
            </w:pPr>
          </w:p>
        </w:tc>
        <w:tc>
          <w:tcPr>
            <w:tcW w:w="1701" w:type="dxa"/>
          </w:tcPr>
          <w:p>
            <w:pPr>
              <w:rPr>
                <w:rFonts w:ascii="仿宋_GB2312" w:eastAsia="仿宋_GB2312"/>
                <w:sz w:val="28"/>
                <w:szCs w:val="28"/>
              </w:rPr>
            </w:pPr>
          </w:p>
        </w:tc>
        <w:tc>
          <w:tcPr>
            <w:tcW w:w="2551" w:type="dxa"/>
          </w:tcPr>
          <w:p>
            <w:pPr>
              <w:rPr>
                <w:rFonts w:ascii="仿宋_GB2312" w:eastAsia="仿宋_GB2312"/>
                <w:sz w:val="28"/>
                <w:szCs w:val="28"/>
              </w:rPr>
            </w:pPr>
          </w:p>
        </w:tc>
        <w:tc>
          <w:tcPr>
            <w:tcW w:w="2835" w:type="dxa"/>
          </w:tcPr>
          <w:p>
            <w:pPr>
              <w:rPr>
                <w:rFonts w:ascii="仿宋_GB2312" w:eastAsia="仿宋_GB2312"/>
                <w:sz w:val="28"/>
                <w:szCs w:val="28"/>
              </w:rPr>
            </w:pPr>
          </w:p>
        </w:tc>
      </w:tr>
    </w:tbl>
    <w:p>
      <w:pPr>
        <w:ind w:firstLine="560" w:firstLineChars="200"/>
        <w:rPr>
          <w:rFonts w:ascii="仿宋_GB2312" w:eastAsia="仿宋_GB2312"/>
          <w:sz w:val="28"/>
          <w:szCs w:val="28"/>
        </w:rPr>
      </w:pPr>
    </w:p>
    <w:p>
      <w:pPr>
        <w:ind w:firstLine="560" w:firstLineChars="200"/>
        <w:rPr>
          <w:rFonts w:ascii="仿宋_GB2312" w:eastAsia="仿宋_GB2312"/>
          <w:sz w:val="28"/>
          <w:szCs w:val="28"/>
        </w:rPr>
      </w:pPr>
      <w:r>
        <w:rPr>
          <w:rFonts w:hint="eastAsia" w:ascii="仿宋_GB2312" w:eastAsia="仿宋_GB2312"/>
          <w:sz w:val="28"/>
          <w:szCs w:val="28"/>
        </w:rPr>
        <w:t>特此申请。</w:t>
      </w: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r>
        <w:rPr>
          <w:rFonts w:hint="eastAsia" w:ascii="仿宋_GB2312" w:eastAsia="仿宋_GB2312"/>
          <w:sz w:val="28"/>
          <w:szCs w:val="28"/>
        </w:rPr>
        <w:t>XX公司（盖章）</w:t>
      </w:r>
    </w:p>
    <w:p>
      <w:pPr>
        <w:ind w:firstLine="560" w:firstLineChars="200"/>
        <w:jc w:val="right"/>
        <w:rPr>
          <w:rFonts w:ascii="仿宋_GB2312" w:eastAsia="仿宋_GB2312"/>
          <w:sz w:val="28"/>
          <w:szCs w:val="28"/>
        </w:rPr>
      </w:pPr>
      <w:r>
        <w:rPr>
          <w:rFonts w:hint="eastAsia" w:ascii="仿宋_GB2312" w:eastAsia="仿宋_GB2312"/>
          <w:sz w:val="28"/>
          <w:szCs w:val="28"/>
        </w:rPr>
        <w:t>XX年XX月XX日</w:t>
      </w:r>
    </w:p>
    <w:p/>
    <w:p>
      <w:pPr>
        <w:pStyle w:val="3"/>
        <w:spacing w:line="600" w:lineRule="exact"/>
        <w:rPr>
          <w:rFonts w:ascii="仿宋_GB2312" w:hAnsi="黑体" w:eastAsia="仿宋_GB2312"/>
          <w:kern w:val="44"/>
          <w:sz w:val="28"/>
          <w:szCs w:val="36"/>
        </w:rPr>
      </w:pPr>
      <w:bookmarkStart w:id="213" w:name="_Toc168666358"/>
      <w:bookmarkStart w:id="214" w:name="_Toc120180570"/>
      <w:bookmarkStart w:id="215" w:name="_Toc683995034"/>
      <w:bookmarkStart w:id="216" w:name="_Toc13489"/>
      <w:bookmarkStart w:id="217" w:name="_Toc31049"/>
      <w:r>
        <w:rPr>
          <w:rFonts w:hint="eastAsia" w:ascii="仿宋_GB2312" w:hAnsi="黑体" w:eastAsia="仿宋_GB2312"/>
          <w:kern w:val="44"/>
          <w:sz w:val="28"/>
          <w:szCs w:val="36"/>
        </w:rPr>
        <w:t>附件8：申请终止做市服务</w:t>
      </w:r>
      <w:bookmarkEnd w:id="213"/>
      <w:bookmarkEnd w:id="214"/>
      <w:bookmarkEnd w:id="215"/>
      <w:bookmarkEnd w:id="216"/>
      <w:bookmarkEnd w:id="217"/>
    </w:p>
    <w:p>
      <w:pPr>
        <w:pStyle w:val="6"/>
        <w:spacing w:line="500" w:lineRule="exact"/>
        <w:ind w:right="1264" w:firstLine="0" w:firstLineChars="0"/>
        <w:jc w:val="center"/>
        <w:rPr>
          <w:rFonts w:ascii="方正大标宋简体" w:eastAsia="方正大标宋简体"/>
          <w:b/>
          <w:color w:val="000000"/>
          <w:sz w:val="44"/>
          <w:szCs w:val="44"/>
        </w:rPr>
      </w:pPr>
      <w:bookmarkStart w:id="218" w:name="_Toc25665886"/>
      <w:r>
        <w:rPr>
          <w:rFonts w:hint="eastAsia"/>
          <w:b/>
          <w:color w:val="000000"/>
          <w:sz w:val="28"/>
        </w:rPr>
        <w:t xml:space="preserve">     </w:t>
      </w:r>
      <w:r>
        <w:rPr>
          <w:rFonts w:hint="eastAsia"/>
          <w:b/>
          <w:color w:val="000000"/>
          <w:sz w:val="44"/>
          <w:szCs w:val="44"/>
        </w:rPr>
        <w:t xml:space="preserve">  </w:t>
      </w:r>
    </w:p>
    <w:p>
      <w:pPr>
        <w:spacing w:beforeLines="50"/>
        <w:jc w:val="center"/>
        <w:rPr>
          <w:rFonts w:ascii="黑体" w:hAnsi="黑体" w:eastAsia="黑体"/>
          <w:b/>
          <w:sz w:val="36"/>
          <w:szCs w:val="36"/>
        </w:rPr>
      </w:pPr>
      <w:r>
        <w:rPr>
          <w:rFonts w:hint="eastAsia" w:ascii="黑体" w:hAnsi="黑体" w:eastAsia="黑体"/>
          <w:b/>
          <w:sz w:val="36"/>
          <w:szCs w:val="36"/>
        </w:rPr>
        <w:t>XX公司关于终止为XX基金等X只基金提供</w:t>
      </w:r>
    </w:p>
    <w:p>
      <w:pPr>
        <w:spacing w:beforeLines="50"/>
        <w:jc w:val="center"/>
        <w:rPr>
          <w:rFonts w:ascii="黑体" w:hAnsi="黑体" w:eastAsia="黑体"/>
          <w:b/>
          <w:sz w:val="36"/>
          <w:szCs w:val="36"/>
        </w:rPr>
      </w:pPr>
      <w:r>
        <w:rPr>
          <w:rFonts w:hint="eastAsia" w:ascii="黑体" w:hAnsi="黑体" w:eastAsia="黑体"/>
          <w:b/>
          <w:sz w:val="36"/>
          <w:szCs w:val="36"/>
        </w:rPr>
        <w:t>主（一般）做市服务的</w:t>
      </w:r>
      <w:bookmarkEnd w:id="218"/>
      <w:r>
        <w:rPr>
          <w:rFonts w:hint="eastAsia" w:ascii="黑体" w:hAnsi="黑体" w:eastAsia="黑体"/>
          <w:b/>
          <w:sz w:val="36"/>
          <w:szCs w:val="36"/>
        </w:rPr>
        <w:t>申请</w:t>
      </w:r>
    </w:p>
    <w:p>
      <w:pPr>
        <w:rPr>
          <w:rFonts w:ascii="仿宋_GB2312" w:eastAsia="仿宋_GB2312"/>
          <w:sz w:val="28"/>
          <w:szCs w:val="28"/>
        </w:rPr>
      </w:pPr>
      <w:r>
        <w:rPr>
          <w:rFonts w:hint="eastAsia" w:ascii="仿宋_GB2312" w:eastAsia="仿宋_GB2312"/>
          <w:sz w:val="28"/>
          <w:szCs w:val="28"/>
        </w:rPr>
        <w:t>上海证券交易所：</w:t>
      </w:r>
    </w:p>
    <w:p>
      <w:pPr>
        <w:ind w:firstLine="560" w:firstLineChars="200"/>
        <w:rPr>
          <w:rFonts w:ascii="仿宋_GB2312" w:hAnsi="仿宋" w:eastAsia="仿宋_GB2312" w:cs="Arial"/>
          <w:kern w:val="0"/>
          <w:sz w:val="28"/>
          <w:szCs w:val="28"/>
        </w:rPr>
      </w:pPr>
      <w:r>
        <w:rPr>
          <w:rFonts w:hint="eastAsia" w:ascii="仿宋_GB2312" w:hAnsi="仿宋" w:eastAsia="仿宋_GB2312" w:cs="Arial"/>
          <w:kern w:val="0"/>
          <w:sz w:val="28"/>
          <w:szCs w:val="28"/>
        </w:rPr>
        <w:t>根据《上海证券交易所基金自律监管规则适用指引第2号——上市基金做市业务》等相关规定，我司向你所申请终止为XX基金</w:t>
      </w:r>
      <w:r>
        <w:rPr>
          <w:rFonts w:hint="eastAsia" w:ascii="仿宋_GB2312" w:hAnsi="仿宋" w:eastAsia="仿宋_GB2312"/>
          <w:sz w:val="28"/>
          <w:szCs w:val="28"/>
        </w:rPr>
        <w:t>（全称）</w:t>
      </w:r>
      <w:r>
        <w:rPr>
          <w:rFonts w:hint="eastAsia" w:ascii="仿宋_GB2312" w:hAnsi="仿宋" w:eastAsia="仿宋_GB2312" w:cs="Arial"/>
          <w:kern w:val="0"/>
          <w:sz w:val="28"/>
          <w:szCs w:val="28"/>
        </w:rPr>
        <w:t>（简称XX，基金代码XX）提供主(一般)做市服务。我司已与XX基金管理公司协商一致，拟自xx年x月x日起终止为上述基金提供主(一般)做市服务。基金产品对应做市服务交易单元号和专用证券账户如下表所示：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701"/>
        <w:gridCol w:w="2409"/>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_GB2312" w:eastAsia="仿宋_GB2312"/>
                <w:sz w:val="28"/>
                <w:szCs w:val="28"/>
              </w:rPr>
            </w:pPr>
            <w:r>
              <w:rPr>
                <w:rFonts w:hint="eastAsia" w:ascii="仿宋_GB2312" w:eastAsia="仿宋_GB2312"/>
                <w:sz w:val="28"/>
                <w:szCs w:val="28"/>
              </w:rPr>
              <w:t>基金简称</w:t>
            </w:r>
          </w:p>
        </w:tc>
        <w:tc>
          <w:tcPr>
            <w:tcW w:w="1701" w:type="dxa"/>
          </w:tcPr>
          <w:p>
            <w:pPr>
              <w:rPr>
                <w:rFonts w:ascii="仿宋_GB2312" w:eastAsia="仿宋_GB2312"/>
                <w:sz w:val="28"/>
                <w:szCs w:val="28"/>
              </w:rPr>
            </w:pPr>
            <w:r>
              <w:rPr>
                <w:rFonts w:hint="eastAsia" w:ascii="仿宋_GB2312" w:eastAsia="仿宋_GB2312"/>
                <w:sz w:val="28"/>
                <w:szCs w:val="28"/>
              </w:rPr>
              <w:t>基金代码</w:t>
            </w:r>
          </w:p>
        </w:tc>
        <w:tc>
          <w:tcPr>
            <w:tcW w:w="2409" w:type="dxa"/>
          </w:tcPr>
          <w:p>
            <w:pPr>
              <w:rPr>
                <w:rFonts w:ascii="仿宋_GB2312" w:eastAsia="仿宋_GB2312"/>
                <w:sz w:val="28"/>
                <w:szCs w:val="28"/>
              </w:rPr>
            </w:pPr>
            <w:r>
              <w:rPr>
                <w:rFonts w:hint="eastAsia" w:ascii="仿宋_GB2312" w:eastAsia="仿宋_GB2312"/>
                <w:sz w:val="28"/>
                <w:szCs w:val="28"/>
              </w:rPr>
              <w:t>交易单元号</w:t>
            </w:r>
          </w:p>
        </w:tc>
        <w:tc>
          <w:tcPr>
            <w:tcW w:w="2744" w:type="dxa"/>
          </w:tcPr>
          <w:p>
            <w:pPr>
              <w:rPr>
                <w:rFonts w:ascii="仿宋_GB2312" w:eastAsia="仿宋_GB2312"/>
                <w:sz w:val="28"/>
                <w:szCs w:val="28"/>
              </w:rPr>
            </w:pPr>
            <w:r>
              <w:rPr>
                <w:rFonts w:hint="eastAsia" w:ascii="仿宋_GB2312" w:eastAsia="仿宋_GB2312"/>
                <w:sz w:val="28"/>
                <w:szCs w:val="28"/>
              </w:rPr>
              <w:t>专用证券账户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_GB2312" w:eastAsia="仿宋_GB2312"/>
                <w:sz w:val="28"/>
                <w:szCs w:val="28"/>
              </w:rPr>
            </w:pPr>
          </w:p>
        </w:tc>
        <w:tc>
          <w:tcPr>
            <w:tcW w:w="1701" w:type="dxa"/>
          </w:tcPr>
          <w:p>
            <w:pPr>
              <w:rPr>
                <w:rFonts w:ascii="仿宋_GB2312" w:eastAsia="仿宋_GB2312"/>
                <w:sz w:val="28"/>
                <w:szCs w:val="28"/>
              </w:rPr>
            </w:pPr>
          </w:p>
        </w:tc>
        <w:tc>
          <w:tcPr>
            <w:tcW w:w="2409" w:type="dxa"/>
          </w:tcPr>
          <w:p>
            <w:pPr>
              <w:rPr>
                <w:rFonts w:ascii="仿宋_GB2312" w:eastAsia="仿宋_GB2312"/>
                <w:sz w:val="28"/>
                <w:szCs w:val="28"/>
              </w:rPr>
            </w:pPr>
          </w:p>
        </w:tc>
        <w:tc>
          <w:tcPr>
            <w:tcW w:w="2744" w:type="dxa"/>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仿宋_GB2312" w:eastAsia="仿宋_GB2312"/>
                <w:sz w:val="28"/>
                <w:szCs w:val="28"/>
              </w:rPr>
            </w:pPr>
          </w:p>
        </w:tc>
        <w:tc>
          <w:tcPr>
            <w:tcW w:w="1701" w:type="dxa"/>
          </w:tcPr>
          <w:p>
            <w:pPr>
              <w:rPr>
                <w:rFonts w:ascii="仿宋_GB2312" w:eastAsia="仿宋_GB2312"/>
                <w:sz w:val="28"/>
                <w:szCs w:val="28"/>
              </w:rPr>
            </w:pPr>
          </w:p>
        </w:tc>
        <w:tc>
          <w:tcPr>
            <w:tcW w:w="2409" w:type="dxa"/>
          </w:tcPr>
          <w:p>
            <w:pPr>
              <w:rPr>
                <w:rFonts w:ascii="仿宋_GB2312" w:eastAsia="仿宋_GB2312"/>
                <w:sz w:val="28"/>
                <w:szCs w:val="28"/>
              </w:rPr>
            </w:pPr>
          </w:p>
        </w:tc>
        <w:tc>
          <w:tcPr>
            <w:tcW w:w="2744" w:type="dxa"/>
          </w:tcPr>
          <w:p>
            <w:pPr>
              <w:rPr>
                <w:rFonts w:ascii="仿宋_GB2312" w:eastAsia="仿宋_GB2312"/>
                <w:sz w:val="28"/>
                <w:szCs w:val="28"/>
              </w:rPr>
            </w:pPr>
          </w:p>
        </w:tc>
      </w:tr>
    </w:tbl>
    <w:p>
      <w:pPr>
        <w:ind w:firstLine="560" w:firstLineChars="200"/>
        <w:rPr>
          <w:rFonts w:ascii="仿宋_GB2312" w:eastAsia="仿宋_GB2312"/>
          <w:sz w:val="28"/>
          <w:szCs w:val="28"/>
        </w:rPr>
      </w:pPr>
    </w:p>
    <w:p>
      <w:pPr>
        <w:ind w:firstLine="560" w:firstLineChars="200"/>
        <w:rPr>
          <w:rFonts w:ascii="仿宋_GB2312" w:eastAsia="仿宋_GB2312"/>
          <w:sz w:val="28"/>
          <w:szCs w:val="28"/>
        </w:rPr>
      </w:pPr>
      <w:r>
        <w:rPr>
          <w:rFonts w:hint="eastAsia" w:ascii="仿宋_GB2312" w:eastAsia="仿宋_GB2312"/>
          <w:sz w:val="28"/>
          <w:szCs w:val="28"/>
        </w:rPr>
        <w:t>特此致函。</w:t>
      </w:r>
    </w:p>
    <w:p>
      <w:pPr>
        <w:ind w:firstLine="560" w:firstLineChars="200"/>
        <w:jc w:val="right"/>
        <w:rPr>
          <w:rFonts w:ascii="仿宋_GB2312" w:eastAsia="仿宋_GB2312"/>
          <w:sz w:val="28"/>
          <w:szCs w:val="28"/>
        </w:rPr>
      </w:pPr>
    </w:p>
    <w:p>
      <w:pPr>
        <w:ind w:firstLine="560" w:firstLineChars="200"/>
        <w:jc w:val="right"/>
        <w:rPr>
          <w:rFonts w:ascii="仿宋_GB2312" w:eastAsia="仿宋_GB2312"/>
          <w:sz w:val="28"/>
          <w:szCs w:val="28"/>
        </w:rPr>
      </w:pPr>
      <w:r>
        <w:rPr>
          <w:rFonts w:hint="eastAsia" w:ascii="仿宋_GB2312" w:eastAsia="仿宋_GB2312"/>
          <w:sz w:val="28"/>
          <w:szCs w:val="28"/>
        </w:rPr>
        <w:t>XX公司（盖章）</w:t>
      </w:r>
    </w:p>
    <w:p>
      <w:pPr>
        <w:ind w:firstLine="560" w:firstLineChars="200"/>
        <w:jc w:val="right"/>
        <w:rPr>
          <w:rFonts w:ascii="仿宋_GB2312" w:eastAsia="仿宋_GB2312"/>
          <w:sz w:val="28"/>
          <w:szCs w:val="28"/>
        </w:rPr>
      </w:pPr>
      <w:r>
        <w:rPr>
          <w:rFonts w:hint="eastAsia" w:ascii="仿宋_GB2312" w:eastAsia="仿宋_GB2312"/>
          <w:sz w:val="28"/>
          <w:szCs w:val="28"/>
        </w:rPr>
        <w:t>XX年XX月XX日</w:t>
      </w:r>
    </w:p>
    <w:p/>
    <w:p/>
    <w:p/>
    <w:p/>
    <w:p/>
    <w:p>
      <w:pPr>
        <w:pStyle w:val="3"/>
        <w:spacing w:before="312" w:line="600" w:lineRule="exact"/>
        <w:rPr>
          <w:rFonts w:ascii="仿宋_GB2312" w:hAnsi="黑体" w:eastAsia="仿宋_GB2312"/>
          <w:b w:val="0"/>
          <w:bCs w:val="0"/>
          <w:kern w:val="44"/>
          <w:sz w:val="28"/>
          <w:szCs w:val="36"/>
        </w:rPr>
      </w:pPr>
      <w:bookmarkStart w:id="219" w:name="_Toc1590"/>
      <w:bookmarkStart w:id="220" w:name="_Toc32018"/>
      <w:bookmarkStart w:id="221" w:name="_Toc120180571"/>
      <w:bookmarkStart w:id="222" w:name="_Toc168666359"/>
      <w:bookmarkStart w:id="223" w:name="_Toc1341400092"/>
      <w:r>
        <w:rPr>
          <w:rFonts w:hint="eastAsia" w:ascii="仿宋_GB2312" w:hAnsi="黑体" w:eastAsia="仿宋_GB2312"/>
          <w:kern w:val="44"/>
          <w:sz w:val="28"/>
          <w:szCs w:val="36"/>
        </w:rPr>
        <w:t>附件9：数字证书申请流程</w:t>
      </w:r>
      <w:bookmarkEnd w:id="219"/>
      <w:bookmarkEnd w:id="220"/>
      <w:bookmarkEnd w:id="221"/>
      <w:bookmarkEnd w:id="222"/>
      <w:bookmarkEnd w:id="223"/>
    </w:p>
    <w:p>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基金做市商通过业务管理系统平台交易参与人模块（以下简称业管交参模块）办理业务。业管交参模块采用本所</w:t>
      </w:r>
      <w:r>
        <w:rPr>
          <w:rFonts w:ascii="仿宋_GB2312" w:hAnsi="仿宋" w:eastAsia="仿宋_GB2312" w:cs="Times New Roman"/>
          <w:sz w:val="28"/>
          <w:szCs w:val="28"/>
        </w:rPr>
        <w:t>CnSCA</w:t>
      </w:r>
      <w:r>
        <w:rPr>
          <w:rFonts w:hint="eastAsia" w:ascii="仿宋_GB2312" w:hAnsi="仿宋" w:eastAsia="仿宋_GB2312" w:cs="Times New Roman"/>
          <w:sz w:val="28"/>
          <w:szCs w:val="28"/>
        </w:rPr>
        <w:t>颁发的数字证书（以下简称</w:t>
      </w:r>
      <w:r>
        <w:rPr>
          <w:rFonts w:ascii="仿宋_GB2312" w:hAnsi="仿宋" w:eastAsia="仿宋_GB2312" w:cs="Times New Roman"/>
          <w:sz w:val="28"/>
          <w:szCs w:val="28"/>
        </w:rPr>
        <w:t>EKey</w:t>
      </w:r>
      <w:r>
        <w:rPr>
          <w:rFonts w:hint="eastAsia" w:ascii="仿宋_GB2312" w:hAnsi="仿宋" w:eastAsia="仿宋_GB2312" w:cs="Times New Roman"/>
          <w:sz w:val="28"/>
          <w:szCs w:val="28"/>
        </w:rPr>
        <w:t>）来确保信息安全，机构须持数字证书方能登录相关系统办理业务。</w:t>
      </w:r>
    </w:p>
    <w:p>
      <w:pPr>
        <w:spacing w:line="60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（一）申请程序</w:t>
      </w:r>
    </w:p>
    <w:p>
      <w:pPr>
        <w:spacing w:line="600" w:lineRule="exact"/>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1.EKey申请采用电子化方式，机构应登录本所信息公司CA在线业务系统</w:t>
      </w:r>
      <w:r>
        <w:rPr>
          <w:rFonts w:hint="eastAsia" w:ascii="仿宋_GB2312" w:hAnsi="仿宋" w:eastAsia="仿宋_GB2312" w:cs="Times New Roman"/>
          <w:sz w:val="28"/>
          <w:szCs w:val="28"/>
        </w:rPr>
        <w:t>（</w:t>
      </w:r>
      <w:r>
        <w:fldChar w:fldCharType="begin"/>
      </w:r>
      <w:r>
        <w:instrText xml:space="preserve"> HYPERLINK "https://cnsca.sse.com.cn/" </w:instrText>
      </w:r>
      <w:r>
        <w:fldChar w:fldCharType="separate"/>
      </w:r>
      <w:r>
        <w:rPr>
          <w:rFonts w:ascii="仿宋_GB2312" w:hAnsi="仿宋" w:eastAsia="仿宋_GB2312" w:cs="Times New Roman"/>
          <w:sz w:val="28"/>
          <w:szCs w:val="28"/>
        </w:rPr>
        <w:t>https://cnsca.sse.com.cn/</w:t>
      </w:r>
      <w:r>
        <w:rPr>
          <w:rFonts w:ascii="仿宋_GB2312" w:hAnsi="仿宋" w:eastAsia="仿宋_GB2312" w:cs="Times New Roman"/>
          <w:sz w:val="28"/>
          <w:szCs w:val="28"/>
        </w:rPr>
        <w:fldChar w:fldCharType="end"/>
      </w:r>
      <w:r>
        <w:rPr>
          <w:rFonts w:hint="eastAsia" w:ascii="仿宋_GB2312" w:hAnsi="仿宋" w:eastAsia="仿宋_GB2312" w:cs="Times New Roman"/>
          <w:sz w:val="28"/>
          <w:szCs w:val="28"/>
        </w:rPr>
        <w:t>）。选择的证书</w:t>
      </w:r>
      <w:r>
        <w:rPr>
          <w:rFonts w:ascii="仿宋_GB2312" w:hAnsi="仿宋" w:eastAsia="仿宋_GB2312" w:cs="Times New Roman"/>
          <w:sz w:val="28"/>
          <w:szCs w:val="28"/>
        </w:rPr>
        <w:t>类型</w:t>
      </w:r>
      <w:r>
        <w:rPr>
          <w:rFonts w:hint="eastAsia" w:ascii="仿宋_GB2312" w:hAnsi="仿宋" w:eastAsia="仿宋_GB2312" w:cs="Times New Roman"/>
          <w:sz w:val="28"/>
          <w:szCs w:val="28"/>
        </w:rPr>
        <w:t>为</w:t>
      </w:r>
      <w:r>
        <w:rPr>
          <w:rFonts w:ascii="仿宋_GB2312" w:hAnsi="仿宋" w:eastAsia="仿宋_GB2312" w:cs="Times New Roman"/>
          <w:sz w:val="28"/>
          <w:szCs w:val="28"/>
        </w:rPr>
        <w:t>“</w:t>
      </w:r>
      <w:r>
        <w:rPr>
          <w:rFonts w:hint="eastAsia" w:ascii="仿宋_GB2312" w:hAnsi="仿宋" w:eastAsia="仿宋_GB2312" w:cs="Times New Roman"/>
          <w:sz w:val="28"/>
          <w:szCs w:val="28"/>
        </w:rPr>
        <w:t>基金做市商业务</w:t>
      </w:r>
      <w:r>
        <w:rPr>
          <w:rFonts w:ascii="仿宋_GB2312" w:hAnsi="仿宋" w:eastAsia="仿宋_GB2312" w:cs="Times New Roman"/>
          <w:sz w:val="28"/>
          <w:szCs w:val="28"/>
        </w:rPr>
        <w:t>”</w:t>
      </w:r>
      <w:r>
        <w:rPr>
          <w:rFonts w:hint="eastAsia" w:ascii="仿宋_GB2312" w:hAnsi="仿宋" w:eastAsia="仿宋_GB2312" w:cs="Times New Roman"/>
          <w:sz w:val="28"/>
          <w:szCs w:val="28"/>
        </w:rPr>
        <w:t>。根据页面要求如实填写相关</w:t>
      </w:r>
      <w:r>
        <w:rPr>
          <w:rFonts w:ascii="仿宋_GB2312" w:hAnsi="仿宋" w:eastAsia="仿宋_GB2312" w:cs="Times New Roman"/>
          <w:sz w:val="28"/>
          <w:szCs w:val="28"/>
        </w:rPr>
        <w:t>内容</w:t>
      </w:r>
      <w:r>
        <w:rPr>
          <w:rFonts w:hint="eastAsia" w:ascii="仿宋_GB2312" w:hAnsi="仿宋" w:eastAsia="仿宋_GB2312" w:cs="Times New Roman"/>
          <w:sz w:val="28"/>
          <w:szCs w:val="28"/>
        </w:rPr>
        <w:t>。</w:t>
      </w:r>
    </w:p>
    <w:p>
      <w:pPr>
        <w:spacing w:line="600" w:lineRule="exact"/>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2.按页面要求</w:t>
      </w:r>
      <w:r>
        <w:rPr>
          <w:rFonts w:hint="eastAsia" w:ascii="仿宋_GB2312" w:hAnsi="仿宋" w:eastAsia="仿宋_GB2312" w:cs="Times New Roman"/>
          <w:sz w:val="28"/>
          <w:szCs w:val="28"/>
        </w:rPr>
        <w:t>下载打印《申请表》和《</w:t>
      </w:r>
      <w:r>
        <w:rPr>
          <w:rFonts w:ascii="仿宋_GB2312" w:hAnsi="仿宋" w:eastAsia="仿宋_GB2312" w:cs="Times New Roman"/>
          <w:sz w:val="28"/>
          <w:szCs w:val="28"/>
        </w:rPr>
        <w:t>CnSCA</w:t>
      </w:r>
      <w:r>
        <w:rPr>
          <w:rFonts w:hint="eastAsia" w:ascii="仿宋_GB2312" w:hAnsi="仿宋" w:eastAsia="仿宋_GB2312" w:cs="Times New Roman"/>
          <w:sz w:val="28"/>
          <w:szCs w:val="28"/>
        </w:rPr>
        <w:t>数字证书申请责任书》等材料，填写完成并加盖公章，将上述材料分别扫描，通过</w:t>
      </w:r>
      <w:r>
        <w:rPr>
          <w:rFonts w:ascii="仿宋_GB2312" w:hAnsi="仿宋" w:eastAsia="仿宋_GB2312" w:cs="Times New Roman"/>
          <w:sz w:val="28"/>
          <w:szCs w:val="28"/>
        </w:rPr>
        <w:t>CA在线业务系统</w:t>
      </w:r>
      <w:r>
        <w:rPr>
          <w:rFonts w:hint="eastAsia" w:ascii="仿宋_GB2312" w:hAnsi="仿宋" w:eastAsia="仿宋_GB2312" w:cs="Times New Roman"/>
          <w:sz w:val="28"/>
          <w:szCs w:val="28"/>
        </w:rPr>
        <w:t>提交。</w:t>
      </w:r>
    </w:p>
    <w:p>
      <w:pPr>
        <w:spacing w:line="600" w:lineRule="exact"/>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3.通过EKey</w:t>
      </w:r>
      <w:r>
        <w:rPr>
          <w:rFonts w:hint="eastAsia" w:ascii="仿宋_GB2312" w:hAnsi="仿宋" w:eastAsia="仿宋_GB2312" w:cs="Times New Roman"/>
          <w:sz w:val="28"/>
          <w:szCs w:val="28"/>
        </w:rPr>
        <w:t>登录</w:t>
      </w:r>
      <w:r>
        <w:rPr>
          <w:rFonts w:ascii="仿宋_GB2312" w:hAnsi="仿宋" w:eastAsia="仿宋_GB2312" w:cs="Times New Roman"/>
          <w:sz w:val="28"/>
          <w:szCs w:val="28"/>
        </w:rPr>
        <w:t>CA在线业务系统提交申请的，不需寄送申请材料原件。通过口令登录CA在线业务系统提交申请的，</w:t>
      </w:r>
      <w:r>
        <w:rPr>
          <w:rFonts w:hint="eastAsia" w:ascii="仿宋_GB2312" w:hAnsi="仿宋" w:eastAsia="仿宋_GB2312" w:cs="Times New Roman"/>
          <w:sz w:val="28"/>
          <w:szCs w:val="28"/>
        </w:rPr>
        <w:t>需将上述申请材料原件寄送至本所信息公司</w:t>
      </w:r>
      <w:r>
        <w:rPr>
          <w:rFonts w:ascii="仿宋_GB2312" w:hAnsi="仿宋" w:eastAsia="仿宋_GB2312" w:cs="Times New Roman"/>
          <w:sz w:val="28"/>
          <w:szCs w:val="28"/>
        </w:rPr>
        <w:t>CA中心。</w:t>
      </w:r>
    </w:p>
    <w:p>
      <w:pPr>
        <w:spacing w:line="60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邮寄地址如下：</w:t>
      </w:r>
    </w:p>
    <w:p>
      <w:pPr>
        <w:spacing w:line="60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上海市浦东新区张东路</w:t>
      </w:r>
      <w:r>
        <w:rPr>
          <w:rFonts w:ascii="仿宋_GB2312" w:hAnsi="仿宋" w:eastAsia="仿宋_GB2312" w:cs="Times New Roman"/>
          <w:sz w:val="28"/>
          <w:szCs w:val="28"/>
        </w:rPr>
        <w:t xml:space="preserve">1387号37栋  </w:t>
      </w:r>
      <w:r>
        <w:rPr>
          <w:rFonts w:hint="eastAsia" w:ascii="仿宋_GB2312" w:hAnsi="仿宋" w:eastAsia="仿宋_GB2312" w:cs="Times New Roman"/>
          <w:sz w:val="28"/>
          <w:szCs w:val="28"/>
        </w:rPr>
        <w:t>邮编：</w:t>
      </w:r>
      <w:r>
        <w:rPr>
          <w:rFonts w:ascii="仿宋_GB2312" w:hAnsi="仿宋" w:eastAsia="仿宋_GB2312" w:cs="Times New Roman"/>
          <w:sz w:val="28"/>
          <w:szCs w:val="28"/>
        </w:rPr>
        <w:t>201203</w:t>
      </w:r>
    </w:p>
    <w:p>
      <w:pPr>
        <w:spacing w:line="60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收件：上证所信息网络有限公司</w:t>
      </w:r>
      <w:r>
        <w:rPr>
          <w:rFonts w:ascii="仿宋_GB2312" w:hAnsi="仿宋" w:eastAsia="仿宋_GB2312" w:cs="Times New Roman"/>
          <w:sz w:val="28"/>
          <w:szCs w:val="28"/>
        </w:rPr>
        <w:t>CA中心</w:t>
      </w:r>
    </w:p>
    <w:p>
      <w:pPr>
        <w:spacing w:line="60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（二）申请费用</w:t>
      </w:r>
    </w:p>
    <w:p>
      <w:pPr>
        <w:spacing w:line="60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对于业管交参模块，暂免每家机构前</w:t>
      </w:r>
      <w:r>
        <w:rPr>
          <w:rFonts w:ascii="仿宋_GB2312" w:hAnsi="仿宋" w:eastAsia="仿宋_GB2312" w:cs="Times New Roman"/>
          <w:sz w:val="28"/>
          <w:szCs w:val="28"/>
        </w:rPr>
        <w:t>5个证书的服务费。额外申请的证书服务费500元/年；如一次性支付三年服务费用的，收费优惠为400元/年。</w:t>
      </w:r>
    </w:p>
    <w:p>
      <w:pPr>
        <w:spacing w:line="60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（三）证书发放</w:t>
      </w:r>
    </w:p>
    <w:p>
      <w:pPr>
        <w:spacing w:line="600" w:lineRule="exact"/>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EKey</w:t>
      </w:r>
      <w:r>
        <w:rPr>
          <w:rFonts w:hint="eastAsia" w:ascii="仿宋_GB2312" w:hAnsi="仿宋" w:eastAsia="仿宋_GB2312" w:cs="Times New Roman"/>
          <w:sz w:val="28"/>
          <w:szCs w:val="28"/>
        </w:rPr>
        <w:t>制作周期一般为</w:t>
      </w:r>
      <w:r>
        <w:rPr>
          <w:rFonts w:ascii="仿宋_GB2312" w:hAnsi="仿宋" w:eastAsia="仿宋_GB2312" w:cs="Times New Roman"/>
          <w:sz w:val="28"/>
          <w:szCs w:val="28"/>
        </w:rPr>
        <w:t>5个工作日，EKey</w:t>
      </w:r>
      <w:r>
        <w:rPr>
          <w:rFonts w:hint="eastAsia" w:ascii="仿宋_GB2312" w:hAnsi="仿宋" w:eastAsia="仿宋_GB2312" w:cs="Times New Roman"/>
          <w:sz w:val="28"/>
          <w:szCs w:val="28"/>
        </w:rPr>
        <w:t>制作完成后，本所信息公司将按各家机构申请</w:t>
      </w:r>
      <w:r>
        <w:rPr>
          <w:rFonts w:ascii="仿宋_GB2312" w:hAnsi="仿宋" w:eastAsia="仿宋_GB2312" w:cs="Times New Roman"/>
          <w:sz w:val="28"/>
          <w:szCs w:val="28"/>
        </w:rPr>
        <w:t>EKey</w:t>
      </w:r>
      <w:r>
        <w:rPr>
          <w:rFonts w:hint="eastAsia" w:ascii="仿宋_GB2312" w:hAnsi="仿宋" w:eastAsia="仿宋_GB2312" w:cs="Times New Roman"/>
          <w:sz w:val="28"/>
          <w:szCs w:val="28"/>
        </w:rPr>
        <w:t>时选择的方式，快递送达或通知现场领取。</w:t>
      </w:r>
    </w:p>
    <w:p>
      <w:pPr>
        <w:spacing w:line="600" w:lineRule="exact"/>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EKey</w:t>
      </w:r>
      <w:r>
        <w:rPr>
          <w:rFonts w:hint="eastAsia" w:ascii="仿宋_GB2312" w:hAnsi="仿宋" w:eastAsia="仿宋_GB2312" w:cs="Times New Roman"/>
          <w:sz w:val="28"/>
          <w:szCs w:val="28"/>
        </w:rPr>
        <w:t>领取事宜咨询联系电话：</w:t>
      </w:r>
      <w:r>
        <w:rPr>
          <w:rFonts w:ascii="仿宋_GB2312" w:hAnsi="仿宋" w:eastAsia="仿宋_GB2312" w:cs="Times New Roman"/>
          <w:sz w:val="28"/>
          <w:szCs w:val="28"/>
        </w:rPr>
        <w:t>021-68814725</w:t>
      </w:r>
      <w:r>
        <w:rPr>
          <w:rFonts w:hint="eastAsia" w:ascii="仿宋_GB2312" w:hAnsi="仿宋" w:eastAsia="仿宋_GB2312" w:cs="Times New Roman"/>
          <w:sz w:val="28"/>
          <w:szCs w:val="28"/>
        </w:rPr>
        <w:t>。</w:t>
      </w:r>
    </w:p>
    <w:p>
      <w:pPr>
        <w:spacing w:line="600" w:lineRule="exact"/>
        <w:ind w:firstLine="560" w:firstLineChars="200"/>
        <w:rPr>
          <w:rFonts w:ascii="仿宋_GB2312" w:hAnsi="仿宋" w:eastAsia="仿宋_GB2312" w:cs="Times New Roman"/>
          <w:sz w:val="28"/>
          <w:szCs w:val="28"/>
        </w:rPr>
      </w:pPr>
      <w:r>
        <w:rPr>
          <w:rFonts w:ascii="仿宋_GB2312" w:hAnsi="仿宋" w:eastAsia="仿宋_GB2312" w:cs="Times New Roman"/>
          <w:sz w:val="28"/>
          <w:szCs w:val="28"/>
        </w:rPr>
        <w:t>EKey</w:t>
      </w:r>
      <w:r>
        <w:rPr>
          <w:rFonts w:hint="eastAsia" w:ascii="仿宋_GB2312" w:hAnsi="仿宋" w:eastAsia="仿宋_GB2312" w:cs="Times New Roman"/>
          <w:sz w:val="28"/>
          <w:szCs w:val="28"/>
        </w:rPr>
        <w:t>技术</w:t>
      </w:r>
      <w:r>
        <w:rPr>
          <w:rFonts w:ascii="仿宋_GB2312" w:hAnsi="仿宋" w:eastAsia="仿宋_GB2312" w:cs="Times New Roman"/>
          <w:sz w:val="28"/>
          <w:szCs w:val="28"/>
        </w:rPr>
        <w:t>支持电话：021-58654194, 021-58654154。</w:t>
      </w:r>
    </w:p>
    <w:p>
      <w:pPr>
        <w:spacing w:line="60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（四）操作指引</w:t>
      </w:r>
    </w:p>
    <w:p>
      <w:pPr>
        <w:spacing w:line="60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业管交参模块需插入</w:t>
      </w:r>
      <w:r>
        <w:rPr>
          <w:rFonts w:ascii="仿宋_GB2312" w:hAnsi="仿宋" w:eastAsia="仿宋_GB2312" w:cs="Times New Roman"/>
          <w:sz w:val="28"/>
          <w:szCs w:val="28"/>
        </w:rPr>
        <w:t>EKey</w:t>
      </w:r>
      <w:r>
        <w:rPr>
          <w:rFonts w:hint="eastAsia" w:ascii="仿宋_GB2312" w:hAnsi="仿宋" w:eastAsia="仿宋_GB2312" w:cs="Times New Roman"/>
          <w:sz w:val="28"/>
          <w:szCs w:val="28"/>
        </w:rPr>
        <w:t>验证后，通过网络浏览器使用账号及密码登录访问。建议使用最新</w:t>
      </w:r>
      <w:r>
        <w:rPr>
          <w:rFonts w:ascii="仿宋_GB2312" w:hAnsi="仿宋" w:eastAsia="仿宋_GB2312" w:cs="Times New Roman"/>
          <w:sz w:val="28"/>
          <w:szCs w:val="28"/>
        </w:rPr>
        <w:t>chrome浏览器，系统访问地址: https://bmsp.uap.sse.com.cn，登录账号及密码将随EKey</w:t>
      </w:r>
      <w:r>
        <w:rPr>
          <w:rFonts w:hint="eastAsia" w:ascii="仿宋_GB2312" w:hAnsi="仿宋" w:eastAsia="仿宋_GB2312" w:cs="Times New Roman"/>
          <w:sz w:val="28"/>
          <w:szCs w:val="28"/>
        </w:rPr>
        <w:t>同步发放。</w:t>
      </w:r>
    </w:p>
    <w:p>
      <w:pPr>
        <w:rPr>
          <w:rFonts w:ascii="仿宋_GB2312" w:hAnsi="仿宋" w:eastAsia="仿宋_GB2312" w:cs="Times New Roman"/>
          <w:sz w:val="28"/>
          <w:szCs w:val="28"/>
        </w:rPr>
      </w:pPr>
    </w:p>
    <w:p>
      <w:pPr>
        <w:jc w:val="left"/>
        <w:rPr>
          <w:rFonts w:ascii="仿宋_GB2312" w:eastAsia="仿宋_GB2312"/>
          <w:sz w:val="28"/>
          <w:szCs w:val="28"/>
        </w:rPr>
      </w:pPr>
    </w:p>
    <w:p/>
    <w:p>
      <w:pPr>
        <w:widowControl/>
        <w:spacing w:line="560" w:lineRule="exact"/>
        <w:jc w:val="right"/>
        <w:rPr>
          <w:rFonts w:ascii="仿宋_GB2312" w:hAnsi="仿宋_GB2312" w:eastAsia="仿宋_GB2312" w:cs="仿宋_GB2312"/>
          <w:kern w:val="0"/>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宋体"/>
    <w:panose1 w:val="02010609060101010101"/>
    <w:charset w:val="86"/>
    <w:family w:val="modern"/>
    <w:pitch w:val="default"/>
    <w:sig w:usb0="00000000" w:usb1="00000000" w:usb2="00000016" w:usb3="00000000" w:csb0="00040001" w:csb1="00000000"/>
  </w:font>
  <w:font w:name="Cambria Math">
    <w:altName w:val="DejaVu Math TeX Gyre"/>
    <w:panose1 w:val="02040503050406030204"/>
    <w:charset w:val="00"/>
    <w:family w:val="roman"/>
    <w:pitch w:val="default"/>
    <w:sig w:usb0="00000000" w:usb1="00000000"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MS Mincho">
    <w:altName w:val="宋体"/>
    <w:panose1 w:val="02020609040205080304"/>
    <w:charset w:val="80"/>
    <w:family w:val="modern"/>
    <w:pitch w:val="default"/>
    <w:sig w:usb0="00000000" w:usb1="00000000" w:usb2="00000012" w:usb3="00000000" w:csb0="4002009F" w:csb1="DFD70000"/>
  </w:font>
  <w:font w:name="华文细黑">
    <w:altName w:val="宋体"/>
    <w:panose1 w:val="02010600040101010101"/>
    <w:charset w:val="86"/>
    <w:family w:val="auto"/>
    <w:pitch w:val="default"/>
    <w:sig w:usb0="00000000" w:usb1="00000000" w:usb2="00000000" w:usb3="00000000" w:csb0="0004009F" w:csb1="DFD7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45</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36927"/>
    <w:multiLevelType w:val="multilevel"/>
    <w:tmpl w:val="02436927"/>
    <w:lvl w:ilvl="0" w:tentative="0">
      <w:start w:val="1"/>
      <w:numFmt w:val="japaneseCounting"/>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77C520BA"/>
    <w:multiLevelType w:val="multilevel"/>
    <w:tmpl w:val="77C520BA"/>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D6C"/>
    <w:rsid w:val="00001D6F"/>
    <w:rsid w:val="00014017"/>
    <w:rsid w:val="00017262"/>
    <w:rsid w:val="00023F67"/>
    <w:rsid w:val="000276D0"/>
    <w:rsid w:val="000362EE"/>
    <w:rsid w:val="00045DCF"/>
    <w:rsid w:val="00053C61"/>
    <w:rsid w:val="00054A6E"/>
    <w:rsid w:val="00055819"/>
    <w:rsid w:val="00072294"/>
    <w:rsid w:val="00075FE4"/>
    <w:rsid w:val="0008005D"/>
    <w:rsid w:val="00086B13"/>
    <w:rsid w:val="00090D36"/>
    <w:rsid w:val="00090E45"/>
    <w:rsid w:val="00095573"/>
    <w:rsid w:val="00095597"/>
    <w:rsid w:val="000A12AB"/>
    <w:rsid w:val="000B41E4"/>
    <w:rsid w:val="000B4562"/>
    <w:rsid w:val="000C32E1"/>
    <w:rsid w:val="000C3943"/>
    <w:rsid w:val="000C5B94"/>
    <w:rsid w:val="000D2883"/>
    <w:rsid w:val="000D37BF"/>
    <w:rsid w:val="000E3635"/>
    <w:rsid w:val="000E664F"/>
    <w:rsid w:val="000E68B9"/>
    <w:rsid w:val="000E6F44"/>
    <w:rsid w:val="000F467C"/>
    <w:rsid w:val="000F7775"/>
    <w:rsid w:val="00100A36"/>
    <w:rsid w:val="001012E8"/>
    <w:rsid w:val="00126DAB"/>
    <w:rsid w:val="0013174B"/>
    <w:rsid w:val="00157D02"/>
    <w:rsid w:val="0016470C"/>
    <w:rsid w:val="00164D9E"/>
    <w:rsid w:val="00167F3D"/>
    <w:rsid w:val="00170C95"/>
    <w:rsid w:val="00196CE7"/>
    <w:rsid w:val="001A18F6"/>
    <w:rsid w:val="001A3D31"/>
    <w:rsid w:val="001B19D6"/>
    <w:rsid w:val="001C02E1"/>
    <w:rsid w:val="001C50C1"/>
    <w:rsid w:val="001C7A92"/>
    <w:rsid w:val="001D1880"/>
    <w:rsid w:val="001D28B5"/>
    <w:rsid w:val="001D5AEC"/>
    <w:rsid w:val="001D7991"/>
    <w:rsid w:val="001E494B"/>
    <w:rsid w:val="001F0148"/>
    <w:rsid w:val="001F2774"/>
    <w:rsid w:val="001F7CED"/>
    <w:rsid w:val="001F7E2E"/>
    <w:rsid w:val="00206C36"/>
    <w:rsid w:val="00207338"/>
    <w:rsid w:val="002203BE"/>
    <w:rsid w:val="002239B6"/>
    <w:rsid w:val="0022684B"/>
    <w:rsid w:val="00227B41"/>
    <w:rsid w:val="00233168"/>
    <w:rsid w:val="0023753A"/>
    <w:rsid w:val="00246AA1"/>
    <w:rsid w:val="00251642"/>
    <w:rsid w:val="00252393"/>
    <w:rsid w:val="00253B9A"/>
    <w:rsid w:val="00260AE3"/>
    <w:rsid w:val="002675BD"/>
    <w:rsid w:val="00267819"/>
    <w:rsid w:val="00274CAC"/>
    <w:rsid w:val="002A52B1"/>
    <w:rsid w:val="002C0BA8"/>
    <w:rsid w:val="002D2F6B"/>
    <w:rsid w:val="002D4559"/>
    <w:rsid w:val="002D509A"/>
    <w:rsid w:val="002E2D8D"/>
    <w:rsid w:val="002F1FF7"/>
    <w:rsid w:val="00303CF6"/>
    <w:rsid w:val="00321E5E"/>
    <w:rsid w:val="00324A5B"/>
    <w:rsid w:val="00327B61"/>
    <w:rsid w:val="00331C0B"/>
    <w:rsid w:val="0033366B"/>
    <w:rsid w:val="00337CF9"/>
    <w:rsid w:val="00341F87"/>
    <w:rsid w:val="003515EE"/>
    <w:rsid w:val="00357210"/>
    <w:rsid w:val="003573FE"/>
    <w:rsid w:val="00367852"/>
    <w:rsid w:val="003709E6"/>
    <w:rsid w:val="00371DF6"/>
    <w:rsid w:val="00386B38"/>
    <w:rsid w:val="003912B7"/>
    <w:rsid w:val="003934EE"/>
    <w:rsid w:val="003938A0"/>
    <w:rsid w:val="003A3D28"/>
    <w:rsid w:val="003A4F66"/>
    <w:rsid w:val="003A795D"/>
    <w:rsid w:val="003B17BB"/>
    <w:rsid w:val="003B4437"/>
    <w:rsid w:val="003B5608"/>
    <w:rsid w:val="003B702A"/>
    <w:rsid w:val="003D030A"/>
    <w:rsid w:val="003D6174"/>
    <w:rsid w:val="003E237C"/>
    <w:rsid w:val="003E27AB"/>
    <w:rsid w:val="003E71FE"/>
    <w:rsid w:val="003F4B5F"/>
    <w:rsid w:val="00404079"/>
    <w:rsid w:val="0041715C"/>
    <w:rsid w:val="00421A7D"/>
    <w:rsid w:val="004239E7"/>
    <w:rsid w:val="00425EA7"/>
    <w:rsid w:val="004261FF"/>
    <w:rsid w:val="004266BB"/>
    <w:rsid w:val="00442428"/>
    <w:rsid w:val="004439D8"/>
    <w:rsid w:val="004512B5"/>
    <w:rsid w:val="00456851"/>
    <w:rsid w:val="004623F6"/>
    <w:rsid w:val="00463ABA"/>
    <w:rsid w:val="00466629"/>
    <w:rsid w:val="00474188"/>
    <w:rsid w:val="00486689"/>
    <w:rsid w:val="004956F9"/>
    <w:rsid w:val="004A113C"/>
    <w:rsid w:val="004A183E"/>
    <w:rsid w:val="004A326A"/>
    <w:rsid w:val="004A32B8"/>
    <w:rsid w:val="004A34D9"/>
    <w:rsid w:val="004B6AC5"/>
    <w:rsid w:val="004D4DBA"/>
    <w:rsid w:val="004F2EF4"/>
    <w:rsid w:val="004F63B4"/>
    <w:rsid w:val="005035A6"/>
    <w:rsid w:val="00515148"/>
    <w:rsid w:val="00516E3F"/>
    <w:rsid w:val="005325BC"/>
    <w:rsid w:val="005337D0"/>
    <w:rsid w:val="00534590"/>
    <w:rsid w:val="005423CC"/>
    <w:rsid w:val="00545821"/>
    <w:rsid w:val="00565662"/>
    <w:rsid w:val="0057088F"/>
    <w:rsid w:val="00573667"/>
    <w:rsid w:val="00580565"/>
    <w:rsid w:val="0059043B"/>
    <w:rsid w:val="0059480B"/>
    <w:rsid w:val="00594F6E"/>
    <w:rsid w:val="00596C06"/>
    <w:rsid w:val="005A25E5"/>
    <w:rsid w:val="005A50ED"/>
    <w:rsid w:val="005A6D9A"/>
    <w:rsid w:val="005B39D6"/>
    <w:rsid w:val="005B6B63"/>
    <w:rsid w:val="005D55F8"/>
    <w:rsid w:val="005E4AAE"/>
    <w:rsid w:val="00606BD5"/>
    <w:rsid w:val="00612BE7"/>
    <w:rsid w:val="00612D77"/>
    <w:rsid w:val="00621890"/>
    <w:rsid w:val="00623E19"/>
    <w:rsid w:val="006373DC"/>
    <w:rsid w:val="00637CC7"/>
    <w:rsid w:val="00637CDD"/>
    <w:rsid w:val="00663ECB"/>
    <w:rsid w:val="00670BF6"/>
    <w:rsid w:val="00671434"/>
    <w:rsid w:val="00671700"/>
    <w:rsid w:val="00687566"/>
    <w:rsid w:val="006942BC"/>
    <w:rsid w:val="00695B3F"/>
    <w:rsid w:val="00697FAB"/>
    <w:rsid w:val="006A6272"/>
    <w:rsid w:val="006A6C63"/>
    <w:rsid w:val="006B59CB"/>
    <w:rsid w:val="006B784F"/>
    <w:rsid w:val="006C037C"/>
    <w:rsid w:val="006C3218"/>
    <w:rsid w:val="006C3B7D"/>
    <w:rsid w:val="006C47C5"/>
    <w:rsid w:val="006C5B51"/>
    <w:rsid w:val="006D38D1"/>
    <w:rsid w:val="006D57EB"/>
    <w:rsid w:val="006D7581"/>
    <w:rsid w:val="006E2055"/>
    <w:rsid w:val="006E3B5F"/>
    <w:rsid w:val="006F130C"/>
    <w:rsid w:val="006F5A65"/>
    <w:rsid w:val="00705DAC"/>
    <w:rsid w:val="00707390"/>
    <w:rsid w:val="007164A8"/>
    <w:rsid w:val="00723C0C"/>
    <w:rsid w:val="00724766"/>
    <w:rsid w:val="0073379C"/>
    <w:rsid w:val="0073467D"/>
    <w:rsid w:val="007364DA"/>
    <w:rsid w:val="007415C8"/>
    <w:rsid w:val="00742D7F"/>
    <w:rsid w:val="0074515A"/>
    <w:rsid w:val="00753539"/>
    <w:rsid w:val="00755ECB"/>
    <w:rsid w:val="00756186"/>
    <w:rsid w:val="0076151A"/>
    <w:rsid w:val="007658D3"/>
    <w:rsid w:val="00770893"/>
    <w:rsid w:val="00773040"/>
    <w:rsid w:val="00780C79"/>
    <w:rsid w:val="0078531D"/>
    <w:rsid w:val="00786898"/>
    <w:rsid w:val="00794857"/>
    <w:rsid w:val="0079769D"/>
    <w:rsid w:val="00797843"/>
    <w:rsid w:val="007A2EDF"/>
    <w:rsid w:val="007A5C1E"/>
    <w:rsid w:val="007A7A85"/>
    <w:rsid w:val="007A7BB2"/>
    <w:rsid w:val="007B1A80"/>
    <w:rsid w:val="007B2C6F"/>
    <w:rsid w:val="007C03B0"/>
    <w:rsid w:val="007C173E"/>
    <w:rsid w:val="007C3BB4"/>
    <w:rsid w:val="007C5CB5"/>
    <w:rsid w:val="007D6117"/>
    <w:rsid w:val="007E2CCD"/>
    <w:rsid w:val="007E5DA0"/>
    <w:rsid w:val="007F0F22"/>
    <w:rsid w:val="007F1921"/>
    <w:rsid w:val="007F2018"/>
    <w:rsid w:val="007F5509"/>
    <w:rsid w:val="00800E7A"/>
    <w:rsid w:val="00801019"/>
    <w:rsid w:val="00802747"/>
    <w:rsid w:val="00805224"/>
    <w:rsid w:val="00810755"/>
    <w:rsid w:val="008125DE"/>
    <w:rsid w:val="00815706"/>
    <w:rsid w:val="00816B77"/>
    <w:rsid w:val="00820303"/>
    <w:rsid w:val="00832D61"/>
    <w:rsid w:val="00836F4F"/>
    <w:rsid w:val="00837349"/>
    <w:rsid w:val="00842B76"/>
    <w:rsid w:val="00843530"/>
    <w:rsid w:val="0084384A"/>
    <w:rsid w:val="00844159"/>
    <w:rsid w:val="00844415"/>
    <w:rsid w:val="008477C2"/>
    <w:rsid w:val="008477EE"/>
    <w:rsid w:val="00861936"/>
    <w:rsid w:val="008776C5"/>
    <w:rsid w:val="00893D72"/>
    <w:rsid w:val="0089522B"/>
    <w:rsid w:val="008B0EAB"/>
    <w:rsid w:val="008B1470"/>
    <w:rsid w:val="008B6EC9"/>
    <w:rsid w:val="008B7559"/>
    <w:rsid w:val="008C29DE"/>
    <w:rsid w:val="008C6E7E"/>
    <w:rsid w:val="008D7719"/>
    <w:rsid w:val="008F11AC"/>
    <w:rsid w:val="008F4732"/>
    <w:rsid w:val="008F5B5C"/>
    <w:rsid w:val="008F78F9"/>
    <w:rsid w:val="00903A4D"/>
    <w:rsid w:val="00910980"/>
    <w:rsid w:val="00926572"/>
    <w:rsid w:val="0092713B"/>
    <w:rsid w:val="0093121D"/>
    <w:rsid w:val="0093243F"/>
    <w:rsid w:val="009344A1"/>
    <w:rsid w:val="00934D21"/>
    <w:rsid w:val="00950DDD"/>
    <w:rsid w:val="00971B18"/>
    <w:rsid w:val="009775B7"/>
    <w:rsid w:val="009839E1"/>
    <w:rsid w:val="009865F7"/>
    <w:rsid w:val="00991ADB"/>
    <w:rsid w:val="00991ECB"/>
    <w:rsid w:val="00992294"/>
    <w:rsid w:val="00996339"/>
    <w:rsid w:val="009A0301"/>
    <w:rsid w:val="009A03EB"/>
    <w:rsid w:val="009A3A24"/>
    <w:rsid w:val="009A5C80"/>
    <w:rsid w:val="009A7688"/>
    <w:rsid w:val="009A7D85"/>
    <w:rsid w:val="009B39E3"/>
    <w:rsid w:val="009B6119"/>
    <w:rsid w:val="009B7411"/>
    <w:rsid w:val="009C6F96"/>
    <w:rsid w:val="009D0FC4"/>
    <w:rsid w:val="009D2AF7"/>
    <w:rsid w:val="009D44B1"/>
    <w:rsid w:val="009E4780"/>
    <w:rsid w:val="009E7746"/>
    <w:rsid w:val="00A002DD"/>
    <w:rsid w:val="00A006BE"/>
    <w:rsid w:val="00A00A6F"/>
    <w:rsid w:val="00A139DD"/>
    <w:rsid w:val="00A15926"/>
    <w:rsid w:val="00A252B0"/>
    <w:rsid w:val="00A26385"/>
    <w:rsid w:val="00A30DE0"/>
    <w:rsid w:val="00A34DFC"/>
    <w:rsid w:val="00A378AD"/>
    <w:rsid w:val="00A442F9"/>
    <w:rsid w:val="00A53603"/>
    <w:rsid w:val="00A5381F"/>
    <w:rsid w:val="00A60DDB"/>
    <w:rsid w:val="00A71302"/>
    <w:rsid w:val="00A763C9"/>
    <w:rsid w:val="00A80AEF"/>
    <w:rsid w:val="00A859D4"/>
    <w:rsid w:val="00A94D4B"/>
    <w:rsid w:val="00A94E0D"/>
    <w:rsid w:val="00A9620B"/>
    <w:rsid w:val="00A977AB"/>
    <w:rsid w:val="00AA1D7A"/>
    <w:rsid w:val="00AA20C7"/>
    <w:rsid w:val="00AA6F5C"/>
    <w:rsid w:val="00AB00B4"/>
    <w:rsid w:val="00AB1285"/>
    <w:rsid w:val="00AB314A"/>
    <w:rsid w:val="00AB4CD3"/>
    <w:rsid w:val="00AB62E8"/>
    <w:rsid w:val="00AC3408"/>
    <w:rsid w:val="00AC5C00"/>
    <w:rsid w:val="00AC7075"/>
    <w:rsid w:val="00AC778F"/>
    <w:rsid w:val="00AE5F50"/>
    <w:rsid w:val="00AF2BED"/>
    <w:rsid w:val="00AF3067"/>
    <w:rsid w:val="00B0513C"/>
    <w:rsid w:val="00B213B5"/>
    <w:rsid w:val="00B23D0E"/>
    <w:rsid w:val="00B2615B"/>
    <w:rsid w:val="00B347BF"/>
    <w:rsid w:val="00B3759A"/>
    <w:rsid w:val="00B536FE"/>
    <w:rsid w:val="00B7119B"/>
    <w:rsid w:val="00B725F8"/>
    <w:rsid w:val="00B727B9"/>
    <w:rsid w:val="00B8184D"/>
    <w:rsid w:val="00B8446C"/>
    <w:rsid w:val="00B866B6"/>
    <w:rsid w:val="00B94982"/>
    <w:rsid w:val="00B965DE"/>
    <w:rsid w:val="00B9730B"/>
    <w:rsid w:val="00BA1151"/>
    <w:rsid w:val="00BA7225"/>
    <w:rsid w:val="00BB00F0"/>
    <w:rsid w:val="00BB11D1"/>
    <w:rsid w:val="00BC420D"/>
    <w:rsid w:val="00BC4926"/>
    <w:rsid w:val="00BD715C"/>
    <w:rsid w:val="00BE4BD2"/>
    <w:rsid w:val="00C02960"/>
    <w:rsid w:val="00C06D17"/>
    <w:rsid w:val="00C13441"/>
    <w:rsid w:val="00C13C19"/>
    <w:rsid w:val="00C2081D"/>
    <w:rsid w:val="00C232D5"/>
    <w:rsid w:val="00C27931"/>
    <w:rsid w:val="00C34AFF"/>
    <w:rsid w:val="00C34F63"/>
    <w:rsid w:val="00C36916"/>
    <w:rsid w:val="00C53EFD"/>
    <w:rsid w:val="00C60AC4"/>
    <w:rsid w:val="00C7740D"/>
    <w:rsid w:val="00C77966"/>
    <w:rsid w:val="00CA497C"/>
    <w:rsid w:val="00CA4D9D"/>
    <w:rsid w:val="00CA6CCA"/>
    <w:rsid w:val="00CB342F"/>
    <w:rsid w:val="00CB543E"/>
    <w:rsid w:val="00CB6141"/>
    <w:rsid w:val="00CC0C05"/>
    <w:rsid w:val="00CC16EF"/>
    <w:rsid w:val="00CC1D07"/>
    <w:rsid w:val="00CC6DF8"/>
    <w:rsid w:val="00CC7DD3"/>
    <w:rsid w:val="00CD0FA3"/>
    <w:rsid w:val="00CD15E7"/>
    <w:rsid w:val="00CD34B5"/>
    <w:rsid w:val="00CD7A05"/>
    <w:rsid w:val="00CE5550"/>
    <w:rsid w:val="00CF0E31"/>
    <w:rsid w:val="00CF4854"/>
    <w:rsid w:val="00D067B8"/>
    <w:rsid w:val="00D10975"/>
    <w:rsid w:val="00D119D3"/>
    <w:rsid w:val="00D20161"/>
    <w:rsid w:val="00D21D6C"/>
    <w:rsid w:val="00D257F5"/>
    <w:rsid w:val="00D26698"/>
    <w:rsid w:val="00D2694F"/>
    <w:rsid w:val="00D30C5B"/>
    <w:rsid w:val="00D37761"/>
    <w:rsid w:val="00D521F0"/>
    <w:rsid w:val="00D53FEF"/>
    <w:rsid w:val="00D666A0"/>
    <w:rsid w:val="00D730B7"/>
    <w:rsid w:val="00D874D5"/>
    <w:rsid w:val="00D87B0E"/>
    <w:rsid w:val="00D96075"/>
    <w:rsid w:val="00DA2239"/>
    <w:rsid w:val="00DB6561"/>
    <w:rsid w:val="00DC1007"/>
    <w:rsid w:val="00DC39DD"/>
    <w:rsid w:val="00DE01FE"/>
    <w:rsid w:val="00DE3ADC"/>
    <w:rsid w:val="00DF76CE"/>
    <w:rsid w:val="00E0451D"/>
    <w:rsid w:val="00E057C7"/>
    <w:rsid w:val="00E11D56"/>
    <w:rsid w:val="00E21281"/>
    <w:rsid w:val="00E2186F"/>
    <w:rsid w:val="00E268C4"/>
    <w:rsid w:val="00E27375"/>
    <w:rsid w:val="00E46BA2"/>
    <w:rsid w:val="00E5583F"/>
    <w:rsid w:val="00E60348"/>
    <w:rsid w:val="00E677D3"/>
    <w:rsid w:val="00E72DA8"/>
    <w:rsid w:val="00E73C2F"/>
    <w:rsid w:val="00E83193"/>
    <w:rsid w:val="00E94C40"/>
    <w:rsid w:val="00EA03F9"/>
    <w:rsid w:val="00EB5BAA"/>
    <w:rsid w:val="00EB7415"/>
    <w:rsid w:val="00EB7473"/>
    <w:rsid w:val="00EC235C"/>
    <w:rsid w:val="00EF2BD6"/>
    <w:rsid w:val="00EF36E9"/>
    <w:rsid w:val="00F10F28"/>
    <w:rsid w:val="00F15C5B"/>
    <w:rsid w:val="00F15E11"/>
    <w:rsid w:val="00F171BA"/>
    <w:rsid w:val="00F3422D"/>
    <w:rsid w:val="00F47AE2"/>
    <w:rsid w:val="00F52029"/>
    <w:rsid w:val="00F670A1"/>
    <w:rsid w:val="00F71489"/>
    <w:rsid w:val="00F7268B"/>
    <w:rsid w:val="00F84376"/>
    <w:rsid w:val="00F9597A"/>
    <w:rsid w:val="00FA1287"/>
    <w:rsid w:val="00FB3A88"/>
    <w:rsid w:val="00FB475E"/>
    <w:rsid w:val="00FD19EF"/>
    <w:rsid w:val="00FF0D5D"/>
    <w:rsid w:val="00FF28CE"/>
    <w:rsid w:val="00FF74A9"/>
    <w:rsid w:val="09FD4361"/>
    <w:rsid w:val="150F1014"/>
    <w:rsid w:val="1EBB5963"/>
    <w:rsid w:val="1F2E6435"/>
    <w:rsid w:val="22D71BAF"/>
    <w:rsid w:val="26E47FF1"/>
    <w:rsid w:val="28AC5294"/>
    <w:rsid w:val="2F1D760E"/>
    <w:rsid w:val="2FDB67B4"/>
    <w:rsid w:val="31B9214C"/>
    <w:rsid w:val="34026944"/>
    <w:rsid w:val="35FFA2C4"/>
    <w:rsid w:val="36AF38F2"/>
    <w:rsid w:val="3B76D4B3"/>
    <w:rsid w:val="3D1B0EE1"/>
    <w:rsid w:val="3FDF116D"/>
    <w:rsid w:val="44CE3659"/>
    <w:rsid w:val="4AC57851"/>
    <w:rsid w:val="4BB72A76"/>
    <w:rsid w:val="503C16F4"/>
    <w:rsid w:val="50BE4276"/>
    <w:rsid w:val="56CA32EC"/>
    <w:rsid w:val="592C26C0"/>
    <w:rsid w:val="5D5A7340"/>
    <w:rsid w:val="5F4A6BE2"/>
    <w:rsid w:val="5F867A27"/>
    <w:rsid w:val="603F5DDE"/>
    <w:rsid w:val="65DE9ADC"/>
    <w:rsid w:val="665E2585"/>
    <w:rsid w:val="6BF15F36"/>
    <w:rsid w:val="6C774720"/>
    <w:rsid w:val="6F5FE517"/>
    <w:rsid w:val="6F6D3978"/>
    <w:rsid w:val="6F717ED1"/>
    <w:rsid w:val="73FA54A5"/>
    <w:rsid w:val="7D7742FE"/>
    <w:rsid w:val="7F335BE7"/>
    <w:rsid w:val="7FFE2BD5"/>
    <w:rsid w:val="8F767B22"/>
    <w:rsid w:val="BE97C97C"/>
    <w:rsid w:val="BF2C9FC8"/>
    <w:rsid w:val="D76F9F57"/>
    <w:rsid w:val="DEFDCE98"/>
    <w:rsid w:val="EEFF094F"/>
    <w:rsid w:val="FDF678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6" w:lineRule="auto"/>
      <w:outlineLvl w:val="0"/>
    </w:pPr>
    <w:rPr>
      <w:rFonts w:ascii="Calibri" w:hAnsi="Calibri" w:eastAsia="宋体" w:cs="Times New Roman"/>
      <w:b/>
      <w:bCs/>
      <w:kern w:val="44"/>
      <w:sz w:val="44"/>
      <w:szCs w:val="44"/>
    </w:rPr>
  </w:style>
  <w:style w:type="paragraph" w:styleId="3">
    <w:name w:val="heading 2"/>
    <w:basedOn w:val="1"/>
    <w:next w:val="1"/>
    <w:link w:val="27"/>
    <w:unhideWhenUsed/>
    <w:qFormat/>
    <w:uiPriority w:val="9"/>
    <w:pPr>
      <w:keepNext/>
      <w:keepLines/>
      <w:spacing w:before="260" w:after="260" w:line="412" w:lineRule="auto"/>
      <w:outlineLvl w:val="1"/>
    </w:pPr>
    <w:rPr>
      <w:rFonts w:ascii="Cambria" w:hAnsi="Cambria" w:eastAsia="宋体" w:cs="宋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46"/>
    <w:semiHidden/>
    <w:unhideWhenUsed/>
    <w:qFormat/>
    <w:uiPriority w:val="99"/>
    <w:rPr>
      <w:rFonts w:ascii="宋体" w:eastAsia="宋体"/>
      <w:sz w:val="18"/>
      <w:szCs w:val="18"/>
    </w:rPr>
  </w:style>
  <w:style w:type="paragraph" w:styleId="5">
    <w:name w:val="annotation text"/>
    <w:basedOn w:val="1"/>
    <w:link w:val="28"/>
    <w:semiHidden/>
    <w:unhideWhenUsed/>
    <w:qFormat/>
    <w:uiPriority w:val="99"/>
    <w:pPr>
      <w:jc w:val="left"/>
    </w:pPr>
    <w:rPr>
      <w:rFonts w:ascii="Calibri" w:hAnsi="Calibri" w:eastAsia="宋体" w:cs="Times New Roman"/>
    </w:rPr>
  </w:style>
  <w:style w:type="paragraph" w:styleId="6">
    <w:name w:val="Body Text Indent"/>
    <w:basedOn w:val="1"/>
    <w:link w:val="42"/>
    <w:qFormat/>
    <w:uiPriority w:val="0"/>
    <w:pPr>
      <w:tabs>
        <w:tab w:val="left" w:pos="7020"/>
      </w:tabs>
      <w:spacing w:line="600" w:lineRule="exact"/>
      <w:ind w:firstLine="600" w:firstLineChars="200"/>
    </w:pPr>
    <w:rPr>
      <w:rFonts w:ascii="仿宋_GB2312" w:hAnsi="Times New Roman" w:eastAsia="仿宋_GB2312" w:cs="Times New Roman"/>
      <w:sz w:val="30"/>
      <w:szCs w:val="24"/>
    </w:rPr>
  </w:style>
  <w:style w:type="paragraph" w:styleId="7">
    <w:name w:val="toc 3"/>
    <w:basedOn w:val="1"/>
    <w:next w:val="1"/>
    <w:unhideWhenUsed/>
    <w:qFormat/>
    <w:uiPriority w:val="39"/>
    <w:pPr>
      <w:ind w:left="840" w:leftChars="400"/>
    </w:pPr>
  </w:style>
  <w:style w:type="paragraph" w:styleId="8">
    <w:name w:val="Date"/>
    <w:basedOn w:val="1"/>
    <w:next w:val="1"/>
    <w:link w:val="45"/>
    <w:semiHidden/>
    <w:unhideWhenUsed/>
    <w:qFormat/>
    <w:uiPriority w:val="99"/>
    <w:pPr>
      <w:ind w:left="100" w:leftChars="2500"/>
    </w:pPr>
  </w:style>
  <w:style w:type="paragraph" w:styleId="9">
    <w:name w:val="Balloon Text"/>
    <w:basedOn w:val="1"/>
    <w:link w:val="32"/>
    <w:semiHidden/>
    <w:unhideWhenUsed/>
    <w:qFormat/>
    <w:uiPriority w:val="99"/>
    <w:rPr>
      <w:rFonts w:ascii="Calibri" w:hAnsi="Calibri" w:eastAsia="宋体" w:cs="Times New Roman"/>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left" w:pos="1050"/>
        <w:tab w:val="right" w:leader="dot" w:pos="8296"/>
      </w:tabs>
      <w:spacing w:line="600" w:lineRule="exact"/>
    </w:pPr>
    <w:rPr>
      <w:rFonts w:ascii="Calibri" w:hAnsi="Calibri" w:eastAsia="宋体" w:cs="Times New Roman"/>
    </w:rPr>
  </w:style>
  <w:style w:type="paragraph" w:styleId="13">
    <w:name w:val="footnote text"/>
    <w:basedOn w:val="1"/>
    <w:link w:val="47"/>
    <w:semiHidden/>
    <w:unhideWhenUsed/>
    <w:qFormat/>
    <w:uiPriority w:val="99"/>
    <w:pPr>
      <w:snapToGrid w:val="0"/>
      <w:ind w:firstLine="200" w:firstLineChars="200"/>
      <w:jc w:val="left"/>
    </w:pPr>
    <w:rPr>
      <w:sz w:val="18"/>
      <w:szCs w:val="18"/>
    </w:rPr>
  </w:style>
  <w:style w:type="paragraph" w:styleId="14">
    <w:name w:val="toc 2"/>
    <w:basedOn w:val="1"/>
    <w:next w:val="1"/>
    <w:unhideWhenUsed/>
    <w:qFormat/>
    <w:uiPriority w:val="39"/>
    <w:pPr>
      <w:tabs>
        <w:tab w:val="right" w:leader="dot" w:pos="8296"/>
      </w:tabs>
      <w:spacing w:line="600" w:lineRule="exact"/>
      <w:ind w:left="420" w:leftChars="200"/>
    </w:pPr>
    <w:rPr>
      <w:rFonts w:ascii="Calibri" w:hAnsi="Calibri" w:eastAsia="宋体" w:cs="Times New Roman"/>
    </w:rPr>
  </w:style>
  <w:style w:type="paragraph" w:styleId="15">
    <w:name w:val="Title"/>
    <w:basedOn w:val="1"/>
    <w:next w:val="1"/>
    <w:link w:val="43"/>
    <w:qFormat/>
    <w:uiPriority w:val="10"/>
    <w:pPr>
      <w:spacing w:before="240" w:after="60"/>
      <w:jc w:val="center"/>
      <w:outlineLvl w:val="0"/>
    </w:pPr>
    <w:rPr>
      <w:rFonts w:eastAsia="宋体" w:asciiTheme="majorHAnsi" w:hAnsiTheme="majorHAnsi" w:cstheme="majorBidi"/>
      <w:b/>
      <w:bCs/>
      <w:sz w:val="32"/>
      <w:szCs w:val="32"/>
    </w:rPr>
  </w:style>
  <w:style w:type="paragraph" w:styleId="16">
    <w:name w:val="annotation subject"/>
    <w:basedOn w:val="5"/>
    <w:next w:val="5"/>
    <w:link w:val="30"/>
    <w:semiHidden/>
    <w:unhideWhenUsed/>
    <w:qFormat/>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Emphasis"/>
    <w:basedOn w:val="19"/>
    <w:qFormat/>
    <w:uiPriority w:val="20"/>
    <w:rPr>
      <w:i/>
    </w:rPr>
  </w:style>
  <w:style w:type="character" w:styleId="21">
    <w:name w:val="Hyperlink"/>
    <w:basedOn w:val="19"/>
    <w:unhideWhenUsed/>
    <w:qFormat/>
    <w:uiPriority w:val="99"/>
    <w:rPr>
      <w:color w:val="0000FF"/>
      <w:u w:val="single"/>
    </w:rPr>
  </w:style>
  <w:style w:type="character" w:styleId="22">
    <w:name w:val="annotation reference"/>
    <w:basedOn w:val="19"/>
    <w:semiHidden/>
    <w:unhideWhenUsed/>
    <w:qFormat/>
    <w:uiPriority w:val="99"/>
    <w:rPr>
      <w:sz w:val="21"/>
      <w:szCs w:val="21"/>
    </w:rPr>
  </w:style>
  <w:style w:type="character" w:styleId="23">
    <w:name w:val="footnote reference"/>
    <w:basedOn w:val="19"/>
    <w:semiHidden/>
    <w:unhideWhenUsed/>
    <w:qFormat/>
    <w:uiPriority w:val="99"/>
    <w:rPr>
      <w:vertAlign w:val="superscript"/>
    </w:rPr>
  </w:style>
  <w:style w:type="character" w:customStyle="1" w:styleId="24">
    <w:name w:val="页眉 Char"/>
    <w:basedOn w:val="19"/>
    <w:link w:val="11"/>
    <w:semiHidden/>
    <w:qFormat/>
    <w:uiPriority w:val="99"/>
    <w:rPr>
      <w:sz w:val="18"/>
      <w:szCs w:val="18"/>
    </w:rPr>
  </w:style>
  <w:style w:type="character" w:customStyle="1" w:styleId="25">
    <w:name w:val="页脚 Char"/>
    <w:basedOn w:val="19"/>
    <w:link w:val="10"/>
    <w:qFormat/>
    <w:uiPriority w:val="99"/>
    <w:rPr>
      <w:sz w:val="18"/>
      <w:szCs w:val="18"/>
    </w:rPr>
  </w:style>
  <w:style w:type="character" w:customStyle="1" w:styleId="26">
    <w:name w:val="标题 1 Char"/>
    <w:basedOn w:val="19"/>
    <w:link w:val="2"/>
    <w:qFormat/>
    <w:uiPriority w:val="9"/>
    <w:rPr>
      <w:rFonts w:ascii="Calibri" w:hAnsi="Calibri" w:eastAsia="宋体" w:cs="Times New Roman"/>
      <w:b/>
      <w:bCs/>
      <w:kern w:val="44"/>
      <w:sz w:val="44"/>
      <w:szCs w:val="44"/>
    </w:rPr>
  </w:style>
  <w:style w:type="character" w:customStyle="1" w:styleId="27">
    <w:name w:val="标题 2 Char"/>
    <w:basedOn w:val="19"/>
    <w:link w:val="3"/>
    <w:qFormat/>
    <w:uiPriority w:val="9"/>
    <w:rPr>
      <w:rFonts w:ascii="Cambria" w:hAnsi="Cambria" w:eastAsia="宋体" w:cs="宋体"/>
      <w:b/>
      <w:bCs/>
      <w:sz w:val="32"/>
      <w:szCs w:val="32"/>
    </w:rPr>
  </w:style>
  <w:style w:type="character" w:customStyle="1" w:styleId="28">
    <w:name w:val="批注文字 Char1"/>
    <w:basedOn w:val="19"/>
    <w:link w:val="5"/>
    <w:semiHidden/>
    <w:qFormat/>
    <w:locked/>
    <w:uiPriority w:val="99"/>
    <w:rPr>
      <w:rFonts w:ascii="Calibri" w:hAnsi="Calibri" w:eastAsia="宋体" w:cs="Times New Roman"/>
    </w:rPr>
  </w:style>
  <w:style w:type="character" w:customStyle="1" w:styleId="29">
    <w:name w:val="批注文字 Char"/>
    <w:basedOn w:val="19"/>
    <w:semiHidden/>
    <w:qFormat/>
    <w:uiPriority w:val="99"/>
  </w:style>
  <w:style w:type="character" w:customStyle="1" w:styleId="30">
    <w:name w:val="批注主题 Char1"/>
    <w:basedOn w:val="28"/>
    <w:link w:val="16"/>
    <w:semiHidden/>
    <w:qFormat/>
    <w:locked/>
    <w:uiPriority w:val="99"/>
    <w:rPr>
      <w:rFonts w:ascii="Calibri" w:hAnsi="Calibri" w:eastAsia="宋体" w:cs="Times New Roman"/>
      <w:b/>
      <w:bCs/>
    </w:rPr>
  </w:style>
  <w:style w:type="character" w:customStyle="1" w:styleId="31">
    <w:name w:val="批注主题 Char"/>
    <w:basedOn w:val="29"/>
    <w:semiHidden/>
    <w:qFormat/>
    <w:uiPriority w:val="99"/>
    <w:rPr>
      <w:b/>
      <w:bCs/>
    </w:rPr>
  </w:style>
  <w:style w:type="character" w:customStyle="1" w:styleId="32">
    <w:name w:val="批注框文本 Char1"/>
    <w:basedOn w:val="19"/>
    <w:link w:val="9"/>
    <w:semiHidden/>
    <w:qFormat/>
    <w:locked/>
    <w:uiPriority w:val="99"/>
    <w:rPr>
      <w:rFonts w:ascii="Calibri" w:hAnsi="Calibri" w:eastAsia="宋体" w:cs="Times New Roman"/>
      <w:sz w:val="18"/>
      <w:szCs w:val="18"/>
    </w:rPr>
  </w:style>
  <w:style w:type="character" w:customStyle="1" w:styleId="33">
    <w:name w:val="批注框文本 Char"/>
    <w:basedOn w:val="19"/>
    <w:semiHidden/>
    <w:qFormat/>
    <w:uiPriority w:val="99"/>
    <w:rPr>
      <w:sz w:val="18"/>
      <w:szCs w:val="18"/>
    </w:rPr>
  </w:style>
  <w:style w:type="character" w:customStyle="1" w:styleId="34">
    <w:name w:val="列出段落 Char"/>
    <w:link w:val="35"/>
    <w:qFormat/>
    <w:locked/>
    <w:uiPriority w:val="34"/>
    <w:rPr>
      <w:rFonts w:ascii="Calibri" w:hAnsi="Calibri" w:eastAsia="宋体" w:cs="Times New Roman"/>
      <w:kern w:val="0"/>
      <w:sz w:val="20"/>
      <w:szCs w:val="20"/>
    </w:rPr>
  </w:style>
  <w:style w:type="paragraph" w:styleId="35">
    <w:name w:val="List Paragraph"/>
    <w:basedOn w:val="1"/>
    <w:link w:val="34"/>
    <w:qFormat/>
    <w:uiPriority w:val="34"/>
    <w:pPr>
      <w:ind w:firstLine="420" w:firstLineChars="200"/>
    </w:pPr>
    <w:rPr>
      <w:rFonts w:ascii="Calibri" w:hAnsi="Calibri" w:eastAsia="宋体" w:cs="Times New Roman"/>
      <w:kern w:val="0"/>
      <w:sz w:val="20"/>
      <w:szCs w:val="20"/>
    </w:rPr>
  </w:style>
  <w:style w:type="character" w:customStyle="1" w:styleId="36">
    <w:name w:val="SSE表格文字 Char"/>
    <w:basedOn w:val="19"/>
    <w:link w:val="37"/>
    <w:qFormat/>
    <w:locked/>
    <w:uiPriority w:val="0"/>
    <w:rPr>
      <w:rFonts w:ascii="Times New Roman" w:hAnsi="Times New Roman" w:eastAsia="仿宋_GB2312" w:cs="Times New Roman"/>
      <w:color w:val="000000"/>
      <w:kern w:val="0"/>
      <w:sz w:val="24"/>
      <w:szCs w:val="24"/>
    </w:rPr>
  </w:style>
  <w:style w:type="paragraph" w:customStyle="1" w:styleId="37">
    <w:name w:val="SSE表格文字"/>
    <w:basedOn w:val="1"/>
    <w:link w:val="36"/>
    <w:qFormat/>
    <w:uiPriority w:val="0"/>
    <w:pPr>
      <w:widowControl/>
      <w:jc w:val="center"/>
    </w:pPr>
    <w:rPr>
      <w:rFonts w:ascii="Times New Roman" w:hAnsi="Times New Roman" w:eastAsia="仿宋_GB2312" w:cs="Times New Roman"/>
      <w:color w:val="000000"/>
      <w:kern w:val="0"/>
      <w:sz w:val="24"/>
      <w:szCs w:val="24"/>
    </w:rPr>
  </w:style>
  <w:style w:type="character" w:customStyle="1" w:styleId="38">
    <w:name w:val="SSE正文 Char"/>
    <w:basedOn w:val="19"/>
    <w:link w:val="39"/>
    <w:qFormat/>
    <w:locked/>
    <w:uiPriority w:val="0"/>
    <w:rPr>
      <w:rFonts w:ascii="Times New Roman" w:hAnsi="Times New Roman" w:eastAsia="仿宋_GB2312" w:cs="Times New Roman"/>
      <w:sz w:val="28"/>
      <w:szCs w:val="28"/>
    </w:rPr>
  </w:style>
  <w:style w:type="paragraph" w:customStyle="1" w:styleId="39">
    <w:name w:val="SSE正文"/>
    <w:basedOn w:val="1"/>
    <w:link w:val="38"/>
    <w:qFormat/>
    <w:uiPriority w:val="0"/>
    <w:pPr>
      <w:ind w:firstLine="200" w:firstLineChars="200"/>
    </w:pPr>
    <w:rPr>
      <w:rFonts w:ascii="Times New Roman" w:hAnsi="Times New Roman" w:eastAsia="仿宋_GB2312" w:cs="Times New Roman"/>
      <w:sz w:val="28"/>
      <w:szCs w:val="28"/>
    </w:rPr>
  </w:style>
  <w:style w:type="paragraph" w:customStyle="1" w:styleId="4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styleId="41">
    <w:name w:val="Placeholder Text"/>
    <w:basedOn w:val="19"/>
    <w:semiHidden/>
    <w:qFormat/>
    <w:uiPriority w:val="99"/>
    <w:rPr>
      <w:color w:val="808080"/>
    </w:rPr>
  </w:style>
  <w:style w:type="character" w:customStyle="1" w:styleId="42">
    <w:name w:val="正文文本缩进 Char"/>
    <w:basedOn w:val="19"/>
    <w:link w:val="6"/>
    <w:qFormat/>
    <w:uiPriority w:val="0"/>
    <w:rPr>
      <w:rFonts w:ascii="仿宋_GB2312" w:hAnsi="Times New Roman" w:eastAsia="仿宋_GB2312" w:cs="Times New Roman"/>
      <w:sz w:val="30"/>
      <w:szCs w:val="24"/>
    </w:rPr>
  </w:style>
  <w:style w:type="character" w:customStyle="1" w:styleId="43">
    <w:name w:val="标题 Char"/>
    <w:basedOn w:val="19"/>
    <w:link w:val="15"/>
    <w:qFormat/>
    <w:uiPriority w:val="10"/>
    <w:rPr>
      <w:rFonts w:eastAsia="宋体" w:asciiTheme="majorHAnsi" w:hAnsiTheme="majorHAnsi" w:cstheme="majorBidi"/>
      <w:b/>
      <w:bCs/>
      <w:sz w:val="32"/>
      <w:szCs w:val="32"/>
    </w:rPr>
  </w:style>
  <w:style w:type="paragraph" w:customStyle="1" w:styleId="4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45">
    <w:name w:val="日期 Char"/>
    <w:basedOn w:val="19"/>
    <w:link w:val="8"/>
    <w:semiHidden/>
    <w:qFormat/>
    <w:uiPriority w:val="99"/>
  </w:style>
  <w:style w:type="character" w:customStyle="1" w:styleId="46">
    <w:name w:val="文档结构图 Char"/>
    <w:basedOn w:val="19"/>
    <w:link w:val="4"/>
    <w:semiHidden/>
    <w:qFormat/>
    <w:uiPriority w:val="99"/>
    <w:rPr>
      <w:rFonts w:ascii="宋体" w:eastAsia="宋体"/>
      <w:sz w:val="18"/>
      <w:szCs w:val="18"/>
    </w:rPr>
  </w:style>
  <w:style w:type="character" w:customStyle="1" w:styleId="47">
    <w:name w:val="脚注文本 Char"/>
    <w:basedOn w:val="19"/>
    <w:link w:val="1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jinghuanwu/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1CE801F1-6A25-40E7-9F96-569FBD59367F}">
  <ds:schemaRefs/>
</ds:datastoreItem>
</file>

<file path=docProps/app.xml><?xml version="1.0" encoding="utf-8"?>
<Properties xmlns="http://schemas.openxmlformats.org/officeDocument/2006/extended-properties" xmlns:vt="http://schemas.openxmlformats.org/officeDocument/2006/docPropsVTypes">
  <Pages>44</Pages>
  <Words>15070</Words>
  <Characters>15761</Characters>
  <Lines>143</Lines>
  <Paragraphs>40</Paragraphs>
  <TotalTime>316</TotalTime>
  <ScaleCrop>false</ScaleCrop>
  <LinksUpToDate>false</LinksUpToDate>
  <CharactersWithSpaces>16164</CharactersWithSpaces>
  <Application>WPS Office_12.8.0.16970_F1E327BC-269C-435d-A152-05C5408002CA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2024-06-10T02:08:00Z</dcterms:created>
  <dc:creator>sse</dc:creator>
  <cp:lastModifiedBy>whxu</cp:lastModifiedBy>
  <cp:lastPrinted>2024-12-18T17:26:00Z</cp:lastPrinted>
  <dcterms:modified xsi:type="dcterms:W3CDTF">2024-12-18T15:29:10Z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2052-12.8.0.16970</vt:lpwstr>
  </property>
  <property fmtid="{D5CDD505-2E9C-101B-9397-08002B2CF9AE}" pid="3" name="ICV">
    <vt:lpwstr>0354256824073C52C82462670D660353_43</vt:lpwstr>
  </property>
</Properties>
</file>