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5312"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</w:rPr>
        <w:t>：</w:t>
      </w:r>
      <w:bookmarkStart w:id="0" w:name="_GoBack"/>
      <w:bookmarkEnd w:id="0"/>
    </w:p>
    <w:p w14:paraId="4241FEDB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2"/>
        <w:gridCol w:w="3120"/>
      </w:tblGrid>
      <w:tr w14:paraId="17B10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D58E37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 w14:paraId="7321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 w14:paraId="62A97699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63E2E1ED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552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7270EF2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7EC9BFE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5F6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0C5A4594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B21E6BD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8B7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5ED05954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EBF11A6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CCE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2A3603DB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07C1AB2E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4E71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4977C0FD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B8D215A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C84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6935B72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50568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710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24873E96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107F517A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B86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1B08CA74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17D3E4DF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063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162FFB0B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5DA9F58B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55CA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0907D0CA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10A0E85F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4621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21472D1D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62C6E14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998E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6FD5DE9D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DF299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C2D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641601A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264FEFC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84B3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1BD52D6B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2A3DD14B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8E08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276FB7B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24D76182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77D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0226A600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095004E0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718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6AFB7153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6EFC4EE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 w14:paraId="6AF1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A4A4A4" w:themeFill="background1" w:themeFillShade="A5"/>
            <w:noWrap/>
            <w:vAlign w:val="center"/>
          </w:tcPr>
          <w:p w14:paraId="787209E6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29F85D2F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310C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6E4AF1D6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0B7898C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541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 w14:paraId="7524043E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 w14:paraId="38042B49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 w14:paraId="249A0082"/>
    <w:p w14:paraId="33302994"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4"/>
        <w:gridCol w:w="576"/>
        <w:gridCol w:w="936"/>
        <w:gridCol w:w="1922"/>
        <w:gridCol w:w="1074"/>
      </w:tblGrid>
      <w:tr w14:paraId="24B4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683B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2664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E19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5F65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BEAB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B3A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12D4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 w14:paraId="2B7EE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0BDE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59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220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 w14:paraId="3D46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2B8B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C29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EB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706E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2435B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4A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1E5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0317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D3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E0A0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61A60F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03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B37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27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84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2CCB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D84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10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1492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0D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77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9FDF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311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74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43AE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A8B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165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6C38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B80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17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26BF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295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64A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DD9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5C1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F556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3D36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890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F84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0AD0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B99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4B0B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399D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20DC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120F4A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2B5681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B7E5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39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3B84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64C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EF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B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114A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F9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AF6C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DA8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360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75F3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52E36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CF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1BC9A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214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E6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1C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3676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42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540FBF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7C0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5B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E0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E652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550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0A7A4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0E33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1B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B7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1EA7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4A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C7307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29E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F5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05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DD4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94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32A8F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2DF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D3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737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A2EF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61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C1A8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018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D0B6CD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2253D2C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04D0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6A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70B6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D2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763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30BC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B844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4C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5EFD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D59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6F39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C478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CB4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67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1DE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B65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E9E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275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327CA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BB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01A3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9AA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A176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8A293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0C37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22C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4706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8F0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42DF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7E8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47DA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22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64A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A19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4B6D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EB9D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0B1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2E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B15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8BE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C7EC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0A7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048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39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4C1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B8B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6C998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4687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BB6C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39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1D5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08ED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41F3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4D0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CF520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28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DD079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2B2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95D15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F94A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D367C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87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39D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4EE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E105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A332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79920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8A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17B4B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508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128929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68E4C9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34D5C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6D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C548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BB28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53F2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FA36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6AA9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1E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0BFD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551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CE2D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2CB0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205A0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98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F2A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3FD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21F4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F041E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A775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49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5E6A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2DE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730D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8DC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CCE7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C7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435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736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B86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35BE0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00E9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B8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DF6F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38D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FA44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A7465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399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EC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DE2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06E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696D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8342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BF06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8FE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901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A24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8E6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9557A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5211D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51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47E1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F5C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5633C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FDAB1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D3D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AD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D870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BFF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4F6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C67C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B54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D6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5BB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0697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E628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ED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E975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30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FAE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C9B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AB0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EFA1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80A9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6E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F86F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A1EE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5395A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D7D5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561F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A7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413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2B76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819CE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F8C8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9446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4E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1CF4F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C6AF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A2C5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4C595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A0D2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4D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3217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372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BCBF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E2E604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1AF2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0D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F0F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E3E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862F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E13FA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4DDE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24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EB64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C5B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14106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1997A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B5420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B8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5FC36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9D9B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E0E7C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653B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CC99A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855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B901E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34D9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796F5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7425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0C4A8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AC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F9C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1808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B492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024C6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CDB83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079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088A2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290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3E47B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0E32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A8B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33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B3DB0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576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BE6DE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9869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1E89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573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3E55D7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BAD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31AE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4436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5A1BBE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C4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18176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121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E89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8F5F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93BB3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B5A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2E3FF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BB3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177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513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8D0E20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E4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 w14:paraId="02A60C7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 w14:paraId="6301C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4176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27DD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40AC00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17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67E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 w14:paraId="5074B0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 w14:paraId="76EC0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AC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ED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FC0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E1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AA6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605D9A">
      <w:pPr>
        <w:pStyle w:val="50"/>
        <w:spacing w:line="240" w:lineRule="exact"/>
        <w:ind w:firstLine="640"/>
      </w:pPr>
    </w:p>
    <w:p w14:paraId="4EF3BB8A">
      <w:r>
        <w:br w:type="page"/>
      </w: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526"/>
        <w:gridCol w:w="837"/>
        <w:gridCol w:w="837"/>
        <w:gridCol w:w="2698"/>
        <w:gridCol w:w="526"/>
        <w:gridCol w:w="837"/>
        <w:gridCol w:w="911"/>
      </w:tblGrid>
      <w:tr w14:paraId="66FD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 w14:paraId="06791ADE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资产负债表</w:t>
            </w:r>
          </w:p>
        </w:tc>
      </w:tr>
      <w:tr w14:paraId="48C6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8"/>
            <w:shd w:val="clear" w:color="000000" w:fill="FFFFFF"/>
            <w:noWrap/>
            <w:vAlign w:val="center"/>
          </w:tcPr>
          <w:p w14:paraId="71158912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年12月31日</w:t>
            </w:r>
          </w:p>
        </w:tc>
      </w:tr>
      <w:tr w14:paraId="39EF7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14:paraId="3DC9AB3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0" w:type="auto"/>
            <w:gridSpan w:val="2"/>
            <w:shd w:val="clear" w:color="000000" w:fill="FFFFFF"/>
            <w:noWrap/>
            <w:vAlign w:val="center"/>
          </w:tcPr>
          <w:p w14:paraId="0FB8587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8B4E54E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53112A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30C461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41EBB9D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617284"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会所02表</w:t>
            </w:r>
          </w:p>
        </w:tc>
      </w:tr>
      <w:tr w14:paraId="429873AD">
        <w:trPr>
          <w:trHeight w:val="34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0304D4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0" w:type="auto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EF7596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C583D8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DD9351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B9646D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DC6B29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38A453B">
            <w:pPr>
              <w:widowControl/>
              <w:spacing w:line="28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172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3620F8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     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2F4CF4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B118E4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2733EA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19F9C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E153F2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2E6897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年初余额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CF27E4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期末余额</w:t>
            </w:r>
          </w:p>
        </w:tc>
      </w:tr>
      <w:tr w14:paraId="528A1D01"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224956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E3220B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F6161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1D51A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0EFB91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924249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2D88A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72D2F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</w:tr>
      <w:tr w14:paraId="45D8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8CB2FD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39E1E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0DA3AF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54ACDD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19899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A53B63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93AB8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597396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--</w:t>
            </w:r>
          </w:p>
        </w:tc>
      </w:tr>
      <w:tr w14:paraId="4614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E0D84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0DA32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EB70F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7EC3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40407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35D0A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8AA2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F296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42A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FC2DE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D06D3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0584F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D596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919BD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以公允价值计量且其变动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555DA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E785F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88403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2D370C5"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D71C6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96031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16CAC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6E01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D3AD8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6E5CF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5B57E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E61BC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0FEF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DDE39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04B3DA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D994B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AFF55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53F51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7D239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814CB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E82FB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F01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1AD3F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9F49A6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2214F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F175F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01777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017E8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0BF84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85D8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D36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A545A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322F8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9ADA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F8D11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45198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2CA09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8A53C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3E645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9C5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B3A12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9F7E9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4D66C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7F768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3E6DD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08199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C1FE2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4F2B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8F3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D5D00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B2A6A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DB54C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12A87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DE8C3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411E3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F07CD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7CA71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06DE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74018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F79FAE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2C575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54B3F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B3D95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157BC9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013C4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7ECD9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9A5B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91F02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305C9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29E17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0E3E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69521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7D6233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3BFE2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4B12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5DC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52E2D8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5AEE9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DFC69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C0977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AC882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707A9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B8A45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37DBA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200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A0E8F6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676E06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CA067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9001F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320238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1B485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38997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28836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36C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0F1C0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FE808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2B91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C103A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429442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24165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4A084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3F5D4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B1F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2326C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F062F0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D8A15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CAF5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DA6B6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879F6D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3B9F0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E734A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12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BBBF7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256C5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3E06A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9A021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B5387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3E9AF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D5AEB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EB6D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DB3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FCFE9D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长期股权投资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0EDA7FD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6E4E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6601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D38EB6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34EF92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E147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838A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99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83836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投资性房地产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38480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25E7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290D7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0B32B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8E46A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FF665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07AA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F94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A50E5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50E98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6F24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73369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3979D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91630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DB35C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DF399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5D6C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D04BE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5FD9C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D5E1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8D321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B9C34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2B2B7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35A1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75EEC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302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74E89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C8D82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CCC1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FE04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526C8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0210F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F2E70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E4A06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21BD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0AC89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7547E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21A50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2166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B5385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F5B35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6DB3F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1474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13E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6C5B9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ED74F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1D384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791E1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CFFCA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857F3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4B28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91033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FD4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907D5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4C2D50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7E3DB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F3923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272CBD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8F154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B2AD8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50557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20D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C09D5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87D93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1963D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CFC3F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A4CE58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8DDFA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97633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8FDAB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AA8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41363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165C2A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B6F97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7D903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DD8CFC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F3D966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C1700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C68BE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8BF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DC02A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9634E5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668AB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1F98F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A8B14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E8235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09F22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B7B8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15C9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B5681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E59B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CCE39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ABA5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6CE48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734A3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35C93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2593D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8E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A473DC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E21719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C30A8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9D93DE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B5631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06B85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D2A0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73B2D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9BF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65367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158BC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33FEB6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1D9D3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8EA8F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8FBA7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84B0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CBFCD9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927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9BA3F5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EA7F4B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60859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91B36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44780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C72AE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708C1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BD43A4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300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2DC15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EBF7C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690B2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151F4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5AA21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1B288E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100A00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52AA4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26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C9E79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D95942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2C526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E8FFE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151A37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8DDA8A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EC6D3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53706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688F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47E36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F6337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4399B8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4FECC1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3A37E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AEB6C6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30DC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08708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665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C166D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DACE50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EF6C9F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B04460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068D4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A196A3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4FFA8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88C6B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BDE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5827AB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7D22F9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0D8832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8DC05F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2F6B66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99BAF4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A7ABC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DD02C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B6B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4BDA3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2DD3B8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4C1AF3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528786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77D8B6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42FB81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2D06BD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19037A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0A9E1F29">
      <w:pPr>
        <w:pStyle w:val="50"/>
        <w:ind w:firstLine="640"/>
      </w:pPr>
    </w:p>
    <w:p w14:paraId="179C2501">
      <w:pPr>
        <w:pStyle w:val="50"/>
        <w:ind w:firstLine="640"/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 w14:paraId="4581AB10"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14:paraId="299744C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 w14:paraId="13174D7A"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14:paraId="21DBF7AD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3143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 w14:paraId="543D8F0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 w14:paraId="59FDE60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14:paraId="45DAD7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 w14:paraId="68E0A06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 w14:paraId="2996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99D324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413D31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B68616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D7A03F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0F32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96E87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D1B8F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0D7BA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FD550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 w14:paraId="1E1D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355D6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3E9BF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E99E6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190D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 w14:paraId="6F2B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5BA383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D159E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26A6C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3A6DC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9CA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32509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49B51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65F6D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AEF6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38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0E81F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37C55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7E166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15F36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754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F2967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7FCDC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BB26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B805E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7C0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0C04A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B5D2A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39A27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75077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A62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CFFA0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C8CE0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1D1B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DDD8B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32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6657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BB7E1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BC00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30C4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5FD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86213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0AE7A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157BB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EB248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688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03A64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DC0CF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698E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3657E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EA5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EA215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4F913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CC7BD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B8D80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474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D3832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D53C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F78FE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F7674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6B5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F5F63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397FC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53499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CA9DB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78B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4A723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DD52F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ACE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5DB61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D9E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0EF27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3E05E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214B5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DD4F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28C4C0"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6DB80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A7469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F5F1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68041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1BDAD10"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316BE9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C835D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84E6A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537CB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4C7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843C8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74E7E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90FFC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21FA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0DF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A7D8C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A9DCA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98B5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5C3F7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CB9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 w14:paraId="6535A574"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 w14:paraId="3A053CA6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634316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34FE9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50F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A7CF24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31653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0C828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05973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91A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FB41E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48CBC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C0368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1AC70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C038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998617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72629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7CBFB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A157B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85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EDC8C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ABDB0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A9C4C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DA33B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FC0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F3752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EB84E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AFF2F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E6333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649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241A57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281AB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735D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2F7CF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596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DE530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DB479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3334C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91EB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455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66B8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52E4B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136E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A18A4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E2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8A730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DFD29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C257A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FAEA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EBB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88C45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CBC7E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0FE7B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31459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FC1F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0A745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29694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1508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C88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A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F63F5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04854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C7E66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EF55E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BB6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EB034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28063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FF9B3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3967A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07F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65871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A90DC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CD264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D31F0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7F9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DB25B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20A87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6BD29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EBF9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68A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B920AD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91609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62D0E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1D00F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7939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7883F6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67289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B585D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738A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3D5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E7FBF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F5762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C9F1D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81BF1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B6B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D949E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029E0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37323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12EFF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39DC18D3"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 w14:paraId="5A5707F5">
      <w:pPr>
        <w:pStyle w:val="50"/>
        <w:spacing w:line="120" w:lineRule="exact"/>
        <w:ind w:firstLine="640"/>
      </w:pPr>
    </w:p>
    <w:p w14:paraId="12A4F7AE"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 w14:paraId="57D8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 w14:paraId="1ED4F98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1BE1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 w14:paraId="14A9B426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63A4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 w14:paraId="508AF32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 w14:paraId="7CD5F3A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 w14:paraId="02E7776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69BA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7E3509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3CD1F3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E32E7E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3BAE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8AD6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55615A3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9CAC64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4F23CEB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EC671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33F2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8B4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018875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00FF30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17F545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60C4D2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8485BB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508C1B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806C8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8387C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423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0737D43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1A5C3D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F67DB3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96DFAB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AEFD92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7E7D74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BB8DC3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78781D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41E78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61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CCB56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04DB94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7214A3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324E09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465B1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DE9138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DDCA71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21E782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C518F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650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DB2A1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83262D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9EF96C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E2423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831AEE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AC0EC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14CD1F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B9445F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A2125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E410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71D1B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D122E5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C9D0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F591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2270B3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77EC3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5B56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2CEB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A20F3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855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84D37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7C11F8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D2724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2D3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3E375B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8159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89040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9262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6844D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DAC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73A01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72FC0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B4C59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E2FC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4306BF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6F6BB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C61C1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CAA08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87B2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BBD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90A82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32EEB2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798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B9E1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7B71B5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ED45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69E0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0AFD9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B4E65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946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62620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A5F198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1BCC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19E0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620354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94457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FC0FD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64805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00708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4DE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1F28E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01447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D5B6D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786A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077C0E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E7A63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BB6A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73A03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F53B3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908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482BA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A4403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9F88D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930B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C82DF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7F6F6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95AF4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06E05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B71D0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CA2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894B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2A5CA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4F142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E85A3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517E89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4D6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6B41F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C926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917A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8B0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FDB59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03ECA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FAD2E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52428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3A5ACA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A1EF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FFA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9E3B1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492DB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730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0B7F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A4E54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1B14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8CA1D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2832F9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F63C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72DC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DBA1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C5700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71F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5254D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763A2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C553C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521BC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513D82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6E3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00D5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0455E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EF006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5E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D7C6B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8947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095E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D7635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C495A3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22A96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BCD1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1A5DC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E1C54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A2A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EFDAD7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71B175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9460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0F23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3175F33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560F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27478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16A8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4B6A3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69B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2DD68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FE11E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2712E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776F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87EFAB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5A071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2DA14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ECF9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21D1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4B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4EDD9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9F96D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57E564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04DD78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48ABB9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665B0A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C84B65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BBF364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BF2FB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308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70C07D7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169C6DC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5D64506F">
      <w:pPr>
        <w:pStyle w:val="50"/>
        <w:ind w:firstLine="640"/>
      </w:pPr>
    </w:p>
    <w:p w14:paraId="3579C413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592BC96C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 w14:paraId="3BCEC7AE"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6DD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03AF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2206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343A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F7EA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C04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450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16220EB7"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4BD4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403D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B8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2C52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B821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6B2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722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A1C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99D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279F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174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2613857"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0F0E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956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38AF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EC24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82B5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605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AF1C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59A6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F789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C7C0A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E72D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E54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1CA6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493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8CEC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859B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51AA1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24F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1D9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433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E7F9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2398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DF81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514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2A20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6A9C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4D66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36C9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5E11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CA5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DC34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04B2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001F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BFAC1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628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32F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F381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5C2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D7FB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1A3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D288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0EBD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B34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102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477C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3FCF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B8A7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C5E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7D51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F11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7E23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955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823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61E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EF7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08F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DF0B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4D30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6EC8F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76A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E5E1F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3A1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C51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97FA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843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2737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8541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7D9D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ED6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692AF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EA69A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E7B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9A0B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4A9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7E2A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42FBA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5D36E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01A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8CAE9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6F74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D1B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76F5E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719A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D1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A34D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E47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D741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BD2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20E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909D1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6E9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C723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283C7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2F6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A077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DE34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A533F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CE23F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3FD2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4A1D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41B49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69A4E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E104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DFF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0B061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BDA79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914C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3904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1A6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1964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5096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666355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3F98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4A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57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359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D9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034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EC4AD99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71D1BC0B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 w14:paraId="23C1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 w14:paraId="6AC7A09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 w14:paraId="59A5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 w14:paraId="5B4E6EC0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4F55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 w14:paraId="0513617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 w14:paraId="7648E19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14:paraId="1187492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 w14:paraId="705DF2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 w14:paraId="793F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54E116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2DC770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EA9141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5E4B7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28B2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26FFA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7EDC8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904D5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38FAF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 w14:paraId="0AD3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5950E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C206C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A7AD2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7FC43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 w14:paraId="7C26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C4C0F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8955D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7253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C2C3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358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87FC5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0A8ED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61D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5B98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AD8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4C1C378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CB6AD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1E78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9BD6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94D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634FF61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19483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1B38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25FE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0A3FC78"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95BEE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E657B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D345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0B7B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45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23D07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813D4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22D9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AC30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A6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980D4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5724A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66D7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E8B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55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CA7A3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31B85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3E7F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F811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F0D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88B26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293F0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B2FE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530D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30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E38A1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2B2B4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3A6C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7AE0E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27B6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F1AA5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9C1F0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E5A0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0FDF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7E03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F5469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E9384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C541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42C4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A8C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E97C4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7D875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1CA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311A2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5E4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7CE8E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C8CF4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6C8E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77B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B7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2F55D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107F1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35EA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9F39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F2A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ADB77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ED495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C1B6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CF6E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0314048"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D6B53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55DC0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9541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A2B7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962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17293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EBE3D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814E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B409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E0F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4D38E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23F16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15AE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BAE9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ED8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E11B2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67C67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5DFE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8DDC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244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BEEA4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7790E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022B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CAB5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0D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F74D0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11B16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77A4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A0EA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5D8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CFB0B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F6FF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C0E4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40C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59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10F8D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8D1B8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3213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AF5E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AE0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F844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2F17D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29B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DBE0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DF6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08B845"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A5F55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C9AA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3998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4C7E2485">
      <w:pPr>
        <w:pStyle w:val="50"/>
        <w:spacing w:line="120" w:lineRule="exact"/>
        <w:ind w:firstLine="640"/>
      </w:pPr>
    </w:p>
    <w:p w14:paraId="6BB52908"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 w14:paraId="0DF4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 w14:paraId="13F3F12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 w14:paraId="2887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 w14:paraId="65DED828"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39679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 w14:paraId="0F76F1E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BF57711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AC292F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 w14:paraId="684DF26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 w14:paraId="7272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F0BA4DC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5130D3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6367956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9060F62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17CB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9D2D53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FDA700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C916DC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A4A42B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 w14:paraId="46C1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B85C00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1F6F33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3932F4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F48ACF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 w14:paraId="6937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82DFFF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39EC74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BA980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5F5DE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AAD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77783F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3FCBA7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052D31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33041C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78D1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1E27F1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39B20FBE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383EA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26C17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87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9B4C491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3AC9ADE2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007114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72A6E7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953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3DA47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40E5AA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BCA8DD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FA84E9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69C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149001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D062FD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48B70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0311E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19D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AD3E2B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443148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BCA92C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B471C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291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560F9A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F497A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5B6EB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2157E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371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AF9214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7C4DBF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C3D94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773A4C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654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70C949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9FF326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251F94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B6F8FC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30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0A4F8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211F46C6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2F00C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CB87F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0D92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4C6BD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6D9BD69F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A550B9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5D411E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F2B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DF645E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2D4534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64C811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D40037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F5C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743CC4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87C1E3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B213A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1B425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2BD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7F3C4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17BE32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1DC60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B3F66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1A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48F44E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DB27BE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D749D6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13B93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3D0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E399C4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820FBB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5E97F4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6CAE6E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812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2927E8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5696D6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99947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408161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1C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18F52C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13D955D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E0EE0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981A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5D1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88A0E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6562A006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45B0A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94AD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69E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B118A3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586E91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29DC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6ABA79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172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350D7F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157D73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F9A12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1C8B00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EE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4EBAA1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172D0E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4761D6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46342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826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82E720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836AF1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DEE10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1F41BD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45D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550F78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EDACD9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34FF6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3CDC8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787D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E7BF89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FDDF18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ADA5A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07D5F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633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F39685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069A27D7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A534A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90E42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EA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24696A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390B89D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73EFBC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AD1CF0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28E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F93B76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4392A2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574A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1C4532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1A9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EE935B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624654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D61086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60C907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DD1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A9D842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2C923B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F457D5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6D5DB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88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1F1A0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0B7F0F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7E60A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9346DD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F99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B25412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8DF09A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5E077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E5624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816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24EC7B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35D840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AB2A1B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4CA123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DD9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3EDCFD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06BD1521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EF59A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EBF0DF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E7DF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F9E522"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C35D205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E9F2C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24CABA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DD3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99751E"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0EB94B"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D93024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832FA6"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729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3F83D8A3"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14:paraId="43EFD4BC">
      <w:pPr>
        <w:pStyle w:val="50"/>
        <w:spacing w:line="120" w:lineRule="exact"/>
        <w:ind w:firstLine="640"/>
      </w:pPr>
    </w:p>
    <w:p w14:paraId="3151E9B0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2FEE85F5"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 w14:paraId="201E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 w14:paraId="76E2F3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76D6A5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none"/>
                    </w:rPr>
                    <w:t>专项支出统计表</w:t>
                  </w:r>
                </w:p>
              </w:tc>
            </w:tr>
            <w:tr w14:paraId="61195A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D9BCC1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年度</w:t>
                  </w:r>
                </w:p>
              </w:tc>
            </w:tr>
            <w:tr w14:paraId="251403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AB8688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3DEFFE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B394EEE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 w14:paraId="033862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407F29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4227B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A654A86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 w14:paraId="14A99A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2AAF6ED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32DDD0A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6E352E1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116954F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 w14:paraId="4EC6D5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53617A6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1CCD6FD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4A3360E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523B9A0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14:paraId="61FB4C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4773792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660DC37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C668A23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26D4A05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20D76824"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440CE67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40CF0EC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EA10156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779BDBB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0D0834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6BA9E937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2DF6DED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3FEDBBE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A37C8EE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00E305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13A0F41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138FA47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0EFD2CC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E3AC2AD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535D6A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6C75F4D8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3650AC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438A47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1B22C97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456B43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431041A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 w14:paraId="78F7E7B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D6D953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ED66651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67324D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1FB6429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60D7277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81A1B5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77519B7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687B89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1EFA7BB6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67BA086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CA89BD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045DBCE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6AA0C4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57D3D3E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1851DFF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546EB7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17CF053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0DD28391"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5ACAB45B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 w14:paraId="23D7E8D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D2C273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9F274A0"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 w14:paraId="31260C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 w14:paraId="39243C0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 w14:paraId="461349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CFAF5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 w14:paraId="5733C54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 w14:paraId="251201C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6B77554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2B361C3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79594E7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69842F8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52BE46B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19A926A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7836ACB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30F90DD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0B8498F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098EF1F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67B7F29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2F55F2A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7079A8D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2D2FA66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35EF680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1744C49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5C9A9D5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27E90EF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63FD2AC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 w14:paraId="3B2120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 w14:paraId="1C48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 w14:paraId="74B29689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0BE4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 w14:paraId="7DD1845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0D5217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B496A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 w14:paraId="6D4F77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 w14:paraId="28C1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136F73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972307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DC6A3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3865C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2647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1786F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C3D13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71E3C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6706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 w14:paraId="0575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022C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55F5C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56A78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18731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47DE2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FC27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AD1D9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B43F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D2C5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0B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9A84C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882D8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367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DC4E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C7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E9DF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66793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1A1A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77DC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AD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A48E3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4312C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651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FB14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DCA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22161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01C7F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FB0B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08A4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56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E8D9B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B0084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3B27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63BF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61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CB77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DD245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A0A4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37DA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0E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9F848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4874A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B25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D2DA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EE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33041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244CB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35E7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C2B5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7A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7F19F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F0B5D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4037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722B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711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D4D07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03B8F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AB7B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78D5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623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FD22C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45A8F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29C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5011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666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EBB12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2227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7FB8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4307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40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AC617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5CCA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8B72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402A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A90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9D318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15692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5809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FB89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DF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B9751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C33ED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59D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6B29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5CD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A90B6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CDAF2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76A8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0422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68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74E57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73780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8D02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3A08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83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75CCA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CDD5D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22D5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4446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9F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5EB1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F6559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484E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82F3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09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DE681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0FFF4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3269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A4B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3E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8EF90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7BFB1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C83A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9C59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E6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7B26B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3E466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B4D2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C3D1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2D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40AC3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652F8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76BC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0C12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0B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B9A6E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9A225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9C9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724A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E91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6E421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AA4C4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9355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74D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71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B12DB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06E5D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13D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334E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58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FE176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5419A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7C0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B0E1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62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C1E7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D49E2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6191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AF2B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FF7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301A4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F22AE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878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2D7A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04E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7FE02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11FA1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1D99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7736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4E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60E81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B36E0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1B3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C75D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B3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CD855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FA23B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BD70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DF05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3C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E5B32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08D7F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B953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0C31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50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6D672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493B9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03C8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8237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BF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ED74C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6F97C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EC79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F37F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14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C27BD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1D7C0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259C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D11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AA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C9EE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8DB81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E9E8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2569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7307995E">
      <w:pPr>
        <w:pStyle w:val="50"/>
        <w:spacing w:line="120" w:lineRule="exact"/>
        <w:ind w:firstLine="640"/>
      </w:pPr>
    </w:p>
    <w:p w14:paraId="477C47E2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 w14:paraId="49CBA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 w14:paraId="7D639F5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032F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 w14:paraId="223677AB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2478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1B6AC66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2AD5E2E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6B85930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847EFE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EC99FE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C3EBDD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6B1D1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5D7FC04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30CB4C5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2E3089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2E2957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980B7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302A4CB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CB2AC6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D4ACB4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28F97BF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7DF6BD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5D8A95F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1A35D21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F3D808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14982C2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 w14:paraId="5BBB29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31EE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E7651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45529B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E8A7CC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52E215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AC6FED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4CB77F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69AED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0CE23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BE8E01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30BD40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59E635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A8DD56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D0496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224850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72F049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691F6B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8DB26B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A571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1187F8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0AC8C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06CA32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1543C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3434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AED33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6399C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20A30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90695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7237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A6D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C3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E785679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ACF12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624E2A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26FD8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672C1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0B4E90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BD9702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3565E6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445D79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B3EF5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EA679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7D7E97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44F847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6BD52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55A10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689B91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6441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319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EA9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5FB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093F3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022F4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81552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8E2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D51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34B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5E6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DCE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55F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DD3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161A9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4DB14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88F2C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E31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EE2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DDE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058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BB9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1DE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3B669834"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1065D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379AE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EEA5A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ADB0C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14FD0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C7DDD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9B6AE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462B1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85274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B725B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F7581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84AF7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E67D9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FCDD5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6A28F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91AB7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7513C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28DA3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3B4AB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034DD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658F0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13E82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2D97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2ECB0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A5EA2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E8E2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C624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3F1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480A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3B84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BF7F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F72F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CAE7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C8EC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F732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455F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6069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22D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27E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8153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473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5C35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5D59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5A9E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5BA0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F2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B7BE7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941E4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14EB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CB1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5D95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C29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5214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FE3E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161A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EC34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105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847A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52AF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BC1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EDFC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7946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C87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7B9A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D6AF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2225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AD0A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AA26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4FF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3ADC7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F044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50D5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BD8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F0EB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9EC9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8A1A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B03B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4455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3CA8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262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6AFE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A8E8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3C4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12C5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BA7A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B2FE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6A6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E424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D43A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1947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5BFA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384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B912A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05B42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F489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F81D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4212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A764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0CCE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13F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C8A5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A6D3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E94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3A0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3A64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F396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DC90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3F32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1DF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D30C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3A7E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5721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F642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C42D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119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24884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68CFB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9B0C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06EE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AB21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0160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1C73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7B12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8125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86C4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5718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EBC0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0E3D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041F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583A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AC76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F48F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BFAE4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64FD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92DD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C3DB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CC06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361A2C8"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316E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87D56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19E1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8592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F8D4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FC7B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8A7B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608F6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353E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C815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8CA7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39B1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3919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3F01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1BBF4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C48A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1985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0458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7FAD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6ADD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EBE1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977D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875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EF742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92E1A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6829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7A0E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EA6D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5DCC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7512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2B650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10F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20D2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EC2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41B3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4ACC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9DA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AAF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C95D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0C06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AC20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3E4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BFF3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85A3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4F63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3A5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7D1A2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6A572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A835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6697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0AEB8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3A06A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3679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8539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C738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EFCE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79B2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56FA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4D2A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8CC5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F2CD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F822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9CC5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C909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A14C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77B8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E3FD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FBC0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DB9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50DF3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14BACD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6A1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8D2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FBD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384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EEB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AB9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B0E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33E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B95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EA137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93D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2BC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29C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765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C9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A0D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0F8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FB0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7C0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078A0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CA7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6F30C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F47B7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FFC9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FFAC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B676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D0E5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C2D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60F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F02C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696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5889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1E42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97A6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99D9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9516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5B23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58E0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A3FF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A6F3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D48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5361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C9C4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62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DB812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B2D74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04F3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C58A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3E772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B64B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D7F1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9087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ABAA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009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A9DD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C027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02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2014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43E4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C42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28B2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A5DB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9355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4EB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AFF1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DB49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611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D5E8F6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26CC55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899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A8DD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16D2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41F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01F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D59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C3D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CCD9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6D3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08EB40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A63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D728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268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F80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9F3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966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E8C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7740C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BCC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F4FC4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8C4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16ADB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2ECDF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8C99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4613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59E4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35C6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1836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D597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E464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B2A6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469D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DB9A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6264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D986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82FF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4DCC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F390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E8AF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B019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5969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2AFC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ECB9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907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9BC1D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6C792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FD92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0AD9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A011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A021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12A5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E23B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C428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38CF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DEE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13DB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A3A7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D0AF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D922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D5E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9F5E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3BB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FEE9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30E4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C20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2FF7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703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D1C683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B211C3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FE5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F22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301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DB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E73A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C693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502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9F8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362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A9BEF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0C3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902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BB6A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CD7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B33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D91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CCF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C70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ADE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D6484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6AA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90C6C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33B70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2E0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9E7C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445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F1D0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F86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7C5B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BF41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5EA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FF9B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E916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ADA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5FEE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BDE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178E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25BC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ED3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852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03B0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907A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0980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F03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BE1DD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1105C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EA32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1FAF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15AE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B719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94FA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61CC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4C52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5981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AD48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047B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7463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A90D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9FBC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AAD3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058B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4297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1C5A4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A1CF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C514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62A9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5B8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DFF3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9EA7D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9B92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3332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927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884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DABF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9E97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AD63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993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1EF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2900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C436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8598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46EA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3954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F36F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A5E1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6B5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A7BE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C97E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F1E8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D7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81511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08629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A47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B4B4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4AD7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5C3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2E4E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C978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96B5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0E7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186A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6585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32E2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309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470D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95B5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F4B4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44331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CA0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1F55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6F4A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FB73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9A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807C7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00532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BE3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8F72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3C4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B410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B707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D81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63A4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68596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8D40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4B72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7958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DFA7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9F4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3E40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0C73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53AC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6808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54BF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F533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9722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6B8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D2368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2F068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8F88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D7D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9ED7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BEF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78A8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C47C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4280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9A25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7D2F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2BD2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EC9E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EB7B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554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6B3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F88D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D8B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C3D0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9BF5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4A85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CA60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5052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F8C86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87547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708B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011E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0443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142A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6B88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2267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EA26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4FA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8AB6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15A0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C8FF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4F0A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FACE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1E6B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44F1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78C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7208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235C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884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0CF2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9BD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AD270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13C73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1852C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AF42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2973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6139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D450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14C1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67F1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0948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5A33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C92C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E1A9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BB2F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925D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38CA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10CB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A3F8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AE75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979F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F083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083D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53FA2DD3">
      <w:pPr>
        <w:pStyle w:val="50"/>
        <w:ind w:firstLine="640"/>
      </w:pPr>
    </w:p>
    <w:p w14:paraId="579B7B79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1EB5740E"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6E2BC80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30E8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4722950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3D5C69A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00140CD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786E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C2D4F3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CC997C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8B94CF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40FB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B3629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23CBA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CF1A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1778C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26383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2DE1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38A75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98186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FD414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4DF21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8F396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2BFF9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7AA43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BA03E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7B95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9C27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260D6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CC8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D348C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301FD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E58E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3A68F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564E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C9E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D31D2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D81F9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43C9F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E7238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25848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5E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A179A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3CD36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1AD3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2CB4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C67C1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D465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D49A1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728FA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E2C7B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0617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0B94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F7ACAD2"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8856F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13855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C643A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CC5F9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147FA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F73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ADF4D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6BE75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6FED6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94FF9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4C117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6849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E836E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05D6A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1D5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52C8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4A76A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AE3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A7C9E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60EBE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8FED4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79511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D382D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B9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DAD2A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2F58D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E2875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3F1D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35F41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C3D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EACEA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A3E79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81929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466E3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817FC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50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40AF5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A8B6D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22525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790FE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8AAEA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95C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772D3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BEBA1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D6BD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6574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AB562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ECE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7A043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E4886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C6D22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9208C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9092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6C99D1E0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 w14:paraId="08AB857D">
      <w:pPr>
        <w:pStyle w:val="50"/>
        <w:ind w:firstLine="640"/>
      </w:pPr>
    </w:p>
    <w:tbl>
      <w:tblPr>
        <w:tblStyle w:val="18"/>
        <w:tblW w:w="14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6A3E9C5A">
        <w:trPr>
          <w:trHeight w:val="41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22FB0E8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6F2D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33E87833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640F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shd w:val="clear" w:color="000000" w:fill="FFFFFF"/>
            <w:noWrap/>
            <w:vAlign w:val="center"/>
          </w:tcPr>
          <w:p w14:paraId="4A5EED0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04F40A6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504E97D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093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D058EB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964056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02220C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5E3C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79E63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3A03F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9E77F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98DE4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81760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AFD52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B42245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506EADD9"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87BC0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E6A02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4923D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8406E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E8F24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D8C5A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B29E8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3744E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BAC95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64C5D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B96DB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1F8DF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4DF4B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A9BB7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64B82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855E0C"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E1FE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4BE7D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094C0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425B2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FCCEF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D798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DB4C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95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0C3B7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4FD4B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AEE42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7952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39CF6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895D0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CEE26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EB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22B96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1DB48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D69BD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8F45D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63E7E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5F22F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E3367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A1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8389A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23C3A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9D91E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46EE4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917F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0227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6FEA3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3C0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24AE8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374E4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66090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B6BD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14A79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B0B85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D375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60941B"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46461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A83C8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FCAFD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350B5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AE44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2A44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CCB2E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AE2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CDDA1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3E666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7AF55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523B9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5E544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50CCF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5E2BE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E0E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B98A4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50B2B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C473A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3ED21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A700E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2881A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88574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82D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2FCE1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82670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90CD4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4D703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CC12F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4A986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1E483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45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45B14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2F1BE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506FA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82A8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D3F26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62B7C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A6EB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B4C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98FD1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7CB2E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63F69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661DC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AA62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E12A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681B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15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A6ED7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E65D8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B5D0D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5D594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995FB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9E897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BCBE3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FC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FE75C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CB124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C3F67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18F89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8E0F5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D78E1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57E62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10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9CF8C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ED544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C6BE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075F8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8F854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7BFE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04C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52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CA791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AD07E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3ABD4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B4D53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3C313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6E229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A2DBD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1B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12C11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153DD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3108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83A34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E6732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96D9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1C4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D3B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DB085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343B1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C451D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9E2A7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E3398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51135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F6674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91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DBD07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09E0E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A2F00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6E48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CBB7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DD17B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3513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2A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F674C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CF02E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D80B9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B3536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2840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D79B0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968BF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D23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869FE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44105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03855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63ECC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505FF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B4510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4404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B2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DFB68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9BF55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3F612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B6BB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545B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4E4B9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E5036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F9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03B87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A0F81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9880D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51423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5B4B7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A5D38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0622C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907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8B474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EA3EE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F794A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5C6CC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E65D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24990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900A1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28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27149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487F6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792A0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01614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61A9D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37F8B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FD96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98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2148E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9C9D3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8317A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3AD28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7DA25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83268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6FC3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A2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B5DB6E9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5521F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BB90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6B138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88910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0406C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B45F0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16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64DBF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6D588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EB9A1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3579B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589B8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6FEF6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FE354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7DE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6B60A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6CF87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5C24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AA775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D9002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3588A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39797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27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08E08D5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 w14:paraId="2F2059F1">
      <w:pPr>
        <w:pStyle w:val="50"/>
        <w:spacing w:line="40" w:lineRule="exact"/>
        <w:ind w:firstLine="640"/>
      </w:pPr>
    </w:p>
    <w:p w14:paraId="66D0B56A">
      <w:pPr>
        <w:pStyle w:val="50"/>
        <w:spacing w:line="40" w:lineRule="exact"/>
        <w:ind w:firstLine="640"/>
      </w:pPr>
    </w:p>
    <w:p w14:paraId="7CB994B6"/>
    <w:p w14:paraId="2A74C56A">
      <w:pPr>
        <w:ind w:firstLine="420"/>
      </w:pPr>
    </w:p>
    <w:p w14:paraId="68DF7A28">
      <w:pPr>
        <w:ind w:firstLine="420"/>
      </w:pPr>
    </w:p>
    <w:p w14:paraId="331326BA">
      <w:pPr>
        <w:ind w:firstLine="420"/>
      </w:pPr>
    </w:p>
    <w:p w14:paraId="1364DBC1">
      <w:pPr>
        <w:tabs>
          <w:tab w:val="left" w:pos="5880"/>
        </w:tabs>
        <w:ind w:firstLine="442"/>
        <w:rPr>
          <w:rFonts w:ascii="宋体" w:hAnsi="宋体" w:cs="Arial"/>
          <w:b/>
          <w:bCs/>
          <w:color w:val="000000"/>
          <w:kern w:val="0"/>
          <w:sz w:val="22"/>
        </w:rPr>
      </w:pPr>
    </w:p>
    <w:p w14:paraId="5495AFF1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559"/>
        <w:gridCol w:w="1673"/>
        <w:gridCol w:w="1759"/>
        <w:gridCol w:w="559"/>
        <w:gridCol w:w="1673"/>
        <w:gridCol w:w="1759"/>
        <w:gridCol w:w="559"/>
        <w:gridCol w:w="2059"/>
      </w:tblGrid>
      <w:tr w14:paraId="15E0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ACD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031B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FE2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7ED5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804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F31F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B2B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43DA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BE5F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3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B3EF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0A34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56F5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B786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F33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A3B6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5A2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5E9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29AA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0F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88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290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450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054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F32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B78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D11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589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B9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0FD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BB3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58A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BB5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69D4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4FC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9CB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7D3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D14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FC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4CE4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6CD5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DE0B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6830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C5EE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DE11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970F7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9FE2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D986D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533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E553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221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75BC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672D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0CF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C8F4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D5E3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D762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25C8B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E4A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7AA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0E9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0ABA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F20E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175C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B96D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42D8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3E4D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F6272B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8C3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3E78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560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5C2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6349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302F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F9FF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9D28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2388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EE0FF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0C2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C5C6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BE0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E4D3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DE89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1E90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8135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7FF5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EE0CF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89FF21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71C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1EE8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E4A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9D6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BC48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4405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EB7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735F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D51C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FFA23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F03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364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672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D9DE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8A49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1B7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466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CF03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BBB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6AEE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2A49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F8DA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38D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61A0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F40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06B2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60F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39A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C64A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DABF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43C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263E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E29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C29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D3B2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FCC3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1F6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CE7E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2FBF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B4B90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6C7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AA3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19FE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650A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9810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43F7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5E6D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ABBA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76F6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AF08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9FB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37DD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B0E7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943B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A59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DDE2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69B6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F4BB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CA93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C04D6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0D2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3E13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C8A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407D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04E0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0ED2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9B96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1C6B8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F23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BD390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7ED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8863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D6E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BBFC8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B32CD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741B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EEF10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9B9B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F123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5F57E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1E2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DB0B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DF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8600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37F0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F18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3E7F3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CA22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2CE0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FF0AC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203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6266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F9D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F17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C6A6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7FF8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9CF9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D5E9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CDF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A98C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F7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26F8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B0EA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153E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A8D9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67A5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4790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41BF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010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31D3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04C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B86C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F8D6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2B4C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D01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049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1A67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CB4F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A42E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BA4D6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317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6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90C4C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EF5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AD45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FE10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55CA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C56C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A733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0FF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616C5E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0C40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6CAE95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377AF3A3">
      <w:pPr>
        <w:tabs>
          <w:tab w:val="left" w:pos="5880"/>
        </w:tabs>
        <w:ind w:firstLine="442"/>
      </w:pPr>
    </w:p>
    <w:p w14:paraId="2C3859E2"/>
    <w:p w14:paraId="15414599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 w14:paraId="75699936"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F04E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01816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9BDB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3169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C4AC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CC0B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3828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5B8D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6EEC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B6FB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D029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1B75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B4A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FEB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C55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25B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3EB32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24D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DEE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B61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E9D1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6B08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DE9A8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4CB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5B3E8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9591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CD5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EEE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CC9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A65A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C336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FB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B04D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93E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8253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0BFA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FA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BEC9A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C07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B915E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013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BC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96C6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98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AE6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DB5C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8D1A4A9"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764E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A670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83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0461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448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2CDF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6B5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C24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EC3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29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DA4F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4515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79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36C43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52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846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6B7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147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22AA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59E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BB1E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3E0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27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421F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27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437D8C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43ED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11095CCF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6181F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3DFE8EF0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49B4D3BF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489C92AD"/>
    <w:p w14:paraId="29AEA1BB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17B31BF4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5E0C958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5EFF33E0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4DE1C296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0B850C08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0FCFD3ED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6856EF2C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2E742983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4242DC9C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47279331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03F06404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577F1EEF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2E8AE2A3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7DE3010B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542FC96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7EE75FD3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4C18043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A89DA58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6173B8F7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33D632FB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5059A07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49B592C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74A5FB4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5EDA210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170522E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05CDD8F0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54B8335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5ED824E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750DECC5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04368DF5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6F99A02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083638B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6A6E102A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28E49A2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2A1F75BE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4CCBF1D5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1F6E74D1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24A214CE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7F8FBD60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59F7E612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09EF922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 w14:paraId="51C17DC5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6A46F2A3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241E8341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 w14:paraId="26087C9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00CB208C"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624B9F52"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19B301C7"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61C25BED"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215AF04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6128A2CF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3384A069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69725B9A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722CB9CA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 w14:paraId="5BEA55E0"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07F6280D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26769823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2AAB392E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2DD2FB67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57C28D30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4ADD46B7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DD31E44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649DEE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155303B7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2D250BAC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7F322F2A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1BE5A6CE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4C2A6C65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69D8CDF2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41F5B61B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4C97798E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3A86A4E6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56C8FBD9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480694E8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188D026C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1239698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05BEAD5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C01FADE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B48BCC0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D75AC4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B001FD7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0BE8A1D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294066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C13F8B6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70523DD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0BF0CEA9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7920DB8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7BF480DF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72E2D0F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0A58C83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4A4C48EC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2835ED2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246B215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07E5D65C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42755BE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1FD36196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3C9E831C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2B825439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5B62EA62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7F3773C1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1916691A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57D7260D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BF6BB23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159CA0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28D9FE0B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482D257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19F27268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74380C0F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2E18EF5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6BB8D429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537C8460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35938DC5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1D6F70BD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1FF7E8F3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6EF973A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 w14:paraId="3AB0D31C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725F6C36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97EA0AC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D20B684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3A9310FE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12D19E7B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428A7F10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40A5D3AC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27C6FD9"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1FBED46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2CEE4935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17FDD4F1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27C55197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42E94968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42C63239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 w14:paraId="4385B7AF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5B8AA13A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30E8A2E0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17F761BF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1CFCFA5D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3CF7AEEA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0CF1A76C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53D960E4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50ABA341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5D8C3FD5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3CAA5C36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777CD4B5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73270C98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43D5D157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40CED355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062E682C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53C5D4A8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11D91196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123D91C3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72F2138E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3DE2AD3A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06701DD4"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0A239761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26DC9C8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1F45EAA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3B856DC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0671F49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69B3B43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21BF2C8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5BC8AF4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6FC0986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02F6A42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67BBBBD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6966FA81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4591825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57102ABA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562073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B1C2F36"/>
    <w:rsid w:val="2D9400E4"/>
    <w:rsid w:val="409E66A8"/>
    <w:rsid w:val="4EFF7DEE"/>
    <w:rsid w:val="52B453A5"/>
    <w:rsid w:val="57C74FE9"/>
    <w:rsid w:val="640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7971</Words>
  <Characters>9013</Characters>
  <Lines>112</Lines>
  <Paragraphs>31</Paragraphs>
  <TotalTime>29</TotalTime>
  <ScaleCrop>false</ScaleCrop>
  <LinksUpToDate>false</LinksUpToDate>
  <CharactersWithSpaces>12176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Administrator</cp:lastModifiedBy>
  <cp:lastPrinted>2025-03-14T01:42:00Z</cp:lastPrinted>
  <dcterms:modified xsi:type="dcterms:W3CDTF">2025-03-14T02:34:59Z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559942090F424A3C88F947BC2C010D68_13</vt:lpwstr>
  </property>
  <property fmtid="{D5CDD505-2E9C-101B-9397-08002B2CF9AE}" pid="4" name="KSOTemplateDocerSaveRecord">
    <vt:lpwstr>eyJoZGlkIjoiZmZkMjkzZjFjYzJmODYwZWRjMGM3MzQzMTFhNDYzZTMifQ==</vt:lpwstr>
  </property>
</Properties>
</file>