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仿宋_GB2312" w:eastAsia="仿宋_GB2312"/>
          <w:sz w:val="30"/>
          <w:szCs w:val="30"/>
        </w:rPr>
      </w:pPr>
      <w:bookmarkStart w:id="3" w:name="_GoBack"/>
      <w:bookmarkEnd w:id="3"/>
      <w:r>
        <w:rPr>
          <w:rFonts w:hint="eastAsia" w:ascii="仿宋_GB2312" w:eastAsia="仿宋_GB2312"/>
          <w:sz w:val="30"/>
          <w:szCs w:val="30"/>
        </w:rPr>
        <w:t>附件一：</w:t>
      </w:r>
    </w:p>
    <w:p>
      <w:pPr>
        <w:widowControl/>
        <w:snapToGrid w:val="0"/>
        <w:spacing w:line="600" w:lineRule="atLeast"/>
        <w:jc w:val="center"/>
        <w:rPr>
          <w:rFonts w:ascii="黑体" w:hAnsi="黑体" w:eastAsia="黑体"/>
          <w:b/>
          <w:bCs/>
          <w:kern w:val="0"/>
          <w:sz w:val="36"/>
          <w:szCs w:val="36"/>
        </w:rPr>
      </w:pPr>
      <w:r>
        <w:rPr>
          <w:rFonts w:hint="eastAsia" w:ascii="黑体" w:hAnsi="黑体" w:eastAsia="黑体"/>
          <w:b/>
          <w:bCs/>
          <w:kern w:val="0"/>
          <w:sz w:val="36"/>
          <w:szCs w:val="36"/>
        </w:rPr>
        <w:t>独立董事年度述职报告格式指引</w:t>
      </w:r>
    </w:p>
    <w:p>
      <w:pPr>
        <w:autoSpaceDE w:val="0"/>
        <w:autoSpaceDN w:val="0"/>
        <w:adjustRightInd w:val="0"/>
        <w:ind w:firstLine="600" w:firstLineChars="200"/>
        <w:jc w:val="left"/>
        <w:rPr>
          <w:rFonts w:hint="eastAsia" w:ascii="仿宋_GB2312" w:hAnsi="仿宋_GB2312" w:eastAsia="仿宋_GB2312"/>
          <w:kern w:val="0"/>
          <w:sz w:val="30"/>
          <w:szCs w:val="30"/>
        </w:rPr>
      </w:pP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编制说明：</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1、独立董事应当按照本格式指引编制年度述职报告。报告应如实、充分地说明独立董事当年的履职情况以及其履行职责时重点关注的事项。</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2、独立董事可以单独或者共同编制年度述职报告，并在报告正文后签名确认。</w:t>
      </w:r>
    </w:p>
    <w:p>
      <w:pPr>
        <w:autoSpaceDE w:val="0"/>
        <w:autoSpaceDN w:val="0"/>
        <w:adjustRightInd w:val="0"/>
        <w:ind w:firstLine="600" w:firstLineChars="200"/>
        <w:jc w:val="left"/>
        <w:rPr>
          <w:rFonts w:hint="eastAsia" w:ascii="仿宋_GB2312" w:hAnsi="仿宋_GB2312" w:eastAsia="仿宋_GB2312"/>
          <w:kern w:val="0"/>
          <w:sz w:val="30"/>
          <w:szCs w:val="30"/>
        </w:rPr>
      </w:pPr>
    </w:p>
    <w:p>
      <w:pPr>
        <w:autoSpaceDE w:val="0"/>
        <w:autoSpaceDN w:val="0"/>
        <w:adjustRightInd w:val="0"/>
        <w:ind w:firstLine="602" w:firstLineChars="200"/>
        <w:jc w:val="left"/>
        <w:rPr>
          <w:rFonts w:hint="eastAsia" w:ascii="黑体" w:hAnsi="黑体" w:eastAsia="黑体"/>
          <w:b/>
          <w:kern w:val="0"/>
          <w:sz w:val="30"/>
          <w:szCs w:val="30"/>
        </w:rPr>
      </w:pPr>
      <w:r>
        <w:rPr>
          <w:rFonts w:hint="eastAsia" w:ascii="黑体" w:hAnsi="黑体" w:eastAsia="黑体"/>
          <w:b/>
          <w:kern w:val="0"/>
          <w:sz w:val="30"/>
          <w:szCs w:val="30"/>
        </w:rPr>
        <w:t>一、独立董事的基本情况</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介绍个人工作履历、专业背景以及兼职情况，并就是否存在影响独立性的情况进行说明。</w:t>
      </w:r>
    </w:p>
    <w:p>
      <w:pPr>
        <w:autoSpaceDE w:val="0"/>
        <w:autoSpaceDN w:val="0"/>
        <w:adjustRightInd w:val="0"/>
        <w:ind w:firstLine="602" w:firstLineChars="200"/>
        <w:jc w:val="left"/>
        <w:rPr>
          <w:rFonts w:hint="eastAsia" w:ascii="黑体" w:hAnsi="黑体" w:eastAsia="黑体"/>
          <w:b/>
          <w:kern w:val="0"/>
          <w:sz w:val="30"/>
          <w:szCs w:val="30"/>
        </w:rPr>
      </w:pPr>
      <w:r>
        <w:rPr>
          <w:rFonts w:hint="eastAsia" w:ascii="黑体" w:hAnsi="黑体" w:eastAsia="黑体"/>
          <w:b/>
          <w:kern w:val="0"/>
          <w:sz w:val="30"/>
          <w:szCs w:val="30"/>
        </w:rPr>
        <w:t>二、独立董事年度履职概况</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说明本年度出席董事会次数、方式及投票情况，出席</w:t>
      </w:r>
      <w:r>
        <w:rPr>
          <w:rFonts w:hint="eastAsia" w:ascii="仿宋_GB2312" w:hAnsi="仿宋_GB2312" w:eastAsia="仿宋_GB2312"/>
          <w:kern w:val="0"/>
          <w:sz w:val="30"/>
          <w:szCs w:val="30"/>
          <w:lang w:eastAsia="zh-CN"/>
        </w:rPr>
        <w:t>股东会</w:t>
      </w:r>
      <w:r>
        <w:rPr>
          <w:rFonts w:hint="eastAsia" w:ascii="仿宋_GB2312" w:hAnsi="仿宋_GB2312" w:eastAsia="仿宋_GB2312"/>
          <w:kern w:val="0"/>
          <w:sz w:val="30"/>
          <w:szCs w:val="30"/>
        </w:rPr>
        <w:t>次数，参与</w:t>
      </w:r>
      <w:bookmarkStart w:id="0" w:name="_Hlk138249095"/>
      <w:r>
        <w:rPr>
          <w:rFonts w:hint="eastAsia" w:ascii="仿宋_GB2312" w:hAnsi="仿宋_GB2312" w:eastAsia="仿宋_GB2312"/>
          <w:kern w:val="0"/>
          <w:sz w:val="30"/>
          <w:szCs w:val="30"/>
        </w:rPr>
        <w:t>董事会专门委员会、独立董事专门会议工作情况</w:t>
      </w:r>
      <w:bookmarkEnd w:id="0"/>
      <w:r>
        <w:rPr>
          <w:rFonts w:hint="eastAsia" w:ascii="仿宋_GB2312" w:hAnsi="仿宋_GB2312" w:eastAsia="仿宋_GB2312"/>
          <w:kern w:val="0"/>
          <w:sz w:val="30"/>
          <w:szCs w:val="30"/>
        </w:rPr>
        <w:t>，行使独立董事职权的情况，与内部审计机构及承办上市公司审计业务的会计师事务所就公司财务、业务状况进行沟通的情况，</w:t>
      </w:r>
      <w:bookmarkStart w:id="1" w:name="_Hlk138249143"/>
      <w:r>
        <w:rPr>
          <w:rFonts w:hint="eastAsia" w:ascii="仿宋_GB2312" w:hAnsi="仿宋_GB2312" w:eastAsia="仿宋_GB2312"/>
          <w:kern w:val="0"/>
          <w:sz w:val="30"/>
          <w:szCs w:val="30"/>
        </w:rPr>
        <w:t>与中小股东的沟通交流情况</w:t>
      </w:r>
      <w:bookmarkEnd w:id="1"/>
      <w:r>
        <w:rPr>
          <w:rFonts w:hint="eastAsia" w:ascii="仿宋_GB2312" w:hAnsi="仿宋_GB2312" w:eastAsia="仿宋_GB2312"/>
          <w:kern w:val="0"/>
          <w:sz w:val="30"/>
          <w:szCs w:val="30"/>
        </w:rPr>
        <w:t>，</w:t>
      </w:r>
      <w:bookmarkStart w:id="2" w:name="_Hlk138249149"/>
      <w:r>
        <w:rPr>
          <w:rFonts w:hint="eastAsia" w:ascii="仿宋_GB2312" w:hAnsi="仿宋_GB2312" w:eastAsia="仿宋_GB2312"/>
          <w:kern w:val="0"/>
          <w:sz w:val="30"/>
          <w:szCs w:val="30"/>
        </w:rPr>
        <w:t>在上市公司现场工作的时间、内容等情况</w:t>
      </w:r>
      <w:bookmarkEnd w:id="2"/>
      <w:r>
        <w:rPr>
          <w:rFonts w:hint="eastAsia" w:ascii="仿宋_GB2312" w:hAnsi="仿宋_GB2312" w:eastAsia="仿宋_GB2312"/>
          <w:kern w:val="0"/>
          <w:sz w:val="30"/>
          <w:szCs w:val="30"/>
        </w:rPr>
        <w:t>，以及上市公司配合独立董事工作的情况等。</w:t>
      </w:r>
    </w:p>
    <w:p>
      <w:pPr>
        <w:autoSpaceDE w:val="0"/>
        <w:autoSpaceDN w:val="0"/>
        <w:adjustRightInd w:val="0"/>
        <w:ind w:firstLine="602" w:firstLineChars="200"/>
        <w:jc w:val="left"/>
        <w:rPr>
          <w:rFonts w:hint="eastAsia" w:ascii="黑体" w:hAnsi="黑体" w:eastAsia="黑体" w:cs="Arial"/>
          <w:b/>
          <w:kern w:val="0"/>
          <w:sz w:val="30"/>
          <w:szCs w:val="30"/>
        </w:rPr>
      </w:pPr>
      <w:r>
        <w:rPr>
          <w:rFonts w:hint="eastAsia" w:ascii="黑体" w:hAnsi="黑体" w:eastAsia="黑体" w:cs="Arial"/>
          <w:b/>
          <w:kern w:val="0"/>
          <w:sz w:val="30"/>
          <w:szCs w:val="30"/>
        </w:rPr>
        <w:t>三、独立董事年度履职重点关注事项的情况</w:t>
      </w:r>
    </w:p>
    <w:p>
      <w:pPr>
        <w:autoSpaceDE w:val="0"/>
        <w:autoSpaceDN w:val="0"/>
        <w:adjustRightInd w:val="0"/>
        <w:ind w:firstLine="600" w:firstLineChars="200"/>
        <w:jc w:val="left"/>
        <w:rPr>
          <w:rFonts w:ascii="仿宋_GB2312" w:hAnsi="仿宋_GB2312" w:eastAsia="仿宋_GB2312"/>
          <w:kern w:val="0"/>
          <w:sz w:val="30"/>
          <w:szCs w:val="30"/>
        </w:rPr>
      </w:pPr>
      <w:r>
        <w:rPr>
          <w:rFonts w:hint="eastAsia" w:ascii="仿宋_GB2312" w:hAnsi="仿宋_GB2312" w:eastAsia="仿宋_GB2312"/>
          <w:kern w:val="0"/>
          <w:sz w:val="30"/>
          <w:szCs w:val="30"/>
        </w:rPr>
        <w:t>独立董事对以下年度履职时重点关注的事项，应当充分说明相关的决策、执行以及披露情况，对相关事项是否合法合规作出独立明确的判断，重点对于上市公司与控股股东、实际控制人、董事、高级管理人员之间的潜在重大利益冲突事项进行监督。</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（一）应当披露的关联交易；</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（二）上市公司及相关方变更或豁免承诺的方案；</w:t>
      </w:r>
    </w:p>
    <w:p>
      <w:pPr>
        <w:autoSpaceDE w:val="0"/>
        <w:autoSpaceDN w:val="0"/>
        <w:adjustRightInd w:val="0"/>
        <w:ind w:firstLine="600" w:firstLineChars="200"/>
        <w:jc w:val="left"/>
        <w:rPr>
          <w:rFonts w:ascii="仿宋_GB2312" w:hAnsi="仿宋_GB2312" w:eastAsia="仿宋_GB2312"/>
          <w:kern w:val="0"/>
          <w:sz w:val="30"/>
          <w:szCs w:val="30"/>
        </w:rPr>
      </w:pPr>
      <w:r>
        <w:rPr>
          <w:rFonts w:hint="eastAsia" w:ascii="仿宋_GB2312" w:hAnsi="仿宋_GB2312" w:eastAsia="仿宋_GB2312"/>
          <w:kern w:val="0"/>
          <w:sz w:val="30"/>
          <w:szCs w:val="30"/>
        </w:rPr>
        <w:t>（三）被收购上市公司董事会针对收购所作出的决策及采取的措施；</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（四）披露财务会计报告及定期报告中的财务信息、内部控制评价报告；</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（五）聘用、解聘承办上市公司审计业务的会计师事务所；</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（六）聘任或者解聘上市公司财务负责人；</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（七）因会计准则变更以外的原因作出会计政策、会计估计变更或者重大会计差错更正；</w:t>
      </w:r>
    </w:p>
    <w:p>
      <w:pPr>
        <w:autoSpaceDE w:val="0"/>
        <w:autoSpaceDN w:val="0"/>
        <w:adjustRightInd w:val="0"/>
        <w:ind w:firstLine="600" w:firstLineChars="200"/>
        <w:jc w:val="left"/>
        <w:rPr>
          <w:rFonts w:ascii="仿宋_GB2312" w:hAnsi="仿宋_GB2312" w:eastAsia="仿宋_GB2312"/>
          <w:kern w:val="0"/>
          <w:sz w:val="30"/>
          <w:szCs w:val="30"/>
        </w:rPr>
      </w:pPr>
      <w:r>
        <w:rPr>
          <w:rFonts w:hint="eastAsia" w:ascii="仿宋_GB2312" w:hAnsi="仿宋_GB2312" w:eastAsia="仿宋_GB2312"/>
          <w:kern w:val="0"/>
          <w:sz w:val="30"/>
          <w:szCs w:val="30"/>
        </w:rPr>
        <w:t>（八）提名或者任免董事，聘任或者解聘高级管理人员；</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（九）董事、高级管理人员的薪酬，制定或者变更股权激励计划、员工持股计划，激励对象获授权益、行使权益条件成就，董事、高级管理人员在拟分拆所属子公司安排持股计划。</w:t>
      </w:r>
    </w:p>
    <w:p>
      <w:pPr>
        <w:autoSpaceDE w:val="0"/>
        <w:autoSpaceDN w:val="0"/>
        <w:adjustRightInd w:val="0"/>
        <w:ind w:firstLine="602" w:firstLineChars="200"/>
        <w:jc w:val="left"/>
        <w:rPr>
          <w:rFonts w:hint="eastAsia" w:ascii="黑体" w:hAnsi="黑体" w:eastAsia="黑体" w:cs="Arial"/>
          <w:b/>
          <w:kern w:val="0"/>
          <w:sz w:val="30"/>
          <w:szCs w:val="30"/>
        </w:rPr>
      </w:pPr>
      <w:r>
        <w:rPr>
          <w:rFonts w:hint="eastAsia" w:ascii="黑体" w:hAnsi="黑体" w:eastAsia="黑体" w:cs="Arial"/>
          <w:b/>
          <w:kern w:val="0"/>
          <w:sz w:val="30"/>
          <w:szCs w:val="30"/>
        </w:rPr>
        <w:t>四、总体评价和建议</w:t>
      </w:r>
    </w:p>
    <w:p>
      <w:pPr>
        <w:autoSpaceDE w:val="0"/>
        <w:autoSpaceDN w:val="0"/>
        <w:adjustRightInd w:val="0"/>
        <w:ind w:firstLine="600" w:firstLineChars="20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独立董事应当对自己是否忠实勤勉履职作出总体评价，并可提出独立董事下一年度改进相关工作的建议。</w:t>
      </w:r>
    </w:p>
    <w:p>
      <w:pPr>
        <w:autoSpaceDE w:val="0"/>
        <w:autoSpaceDN w:val="0"/>
        <w:adjustRightInd w:val="0"/>
        <w:ind w:firstLine="600" w:firstLineChars="200"/>
        <w:jc w:val="left"/>
        <w:rPr>
          <w:rFonts w:hint="eastAsia" w:ascii="仿宋_GB2312" w:hAnsi="仿宋_GB2312" w:eastAsia="仿宋_GB2312"/>
          <w:kern w:val="0"/>
          <w:sz w:val="30"/>
          <w:szCs w:val="30"/>
        </w:rPr>
      </w:pPr>
    </w:p>
    <w:p>
      <w:pPr>
        <w:autoSpaceDE w:val="0"/>
        <w:autoSpaceDN w:val="0"/>
        <w:adjustRightInd w:val="0"/>
        <w:ind w:firstLine="600" w:firstLineChars="200"/>
        <w:jc w:val="left"/>
        <w:rPr>
          <w:rFonts w:hint="eastAsia" w:ascii="仿宋_GB2312" w:hAnsi="仿宋_GB2312" w:eastAsia="仿宋_GB2312"/>
          <w:kern w:val="0"/>
          <w:sz w:val="30"/>
          <w:szCs w:val="30"/>
        </w:rPr>
      </w:pPr>
    </w:p>
    <w:p>
      <w:pPr>
        <w:autoSpaceDE w:val="0"/>
        <w:autoSpaceDN w:val="0"/>
        <w:adjustRightInd w:val="0"/>
        <w:ind w:firstLine="600" w:firstLineChars="200"/>
        <w:jc w:val="left"/>
        <w:rPr>
          <w:rFonts w:hint="eastAsia" w:ascii="仿宋_GB2312" w:eastAsia="仿宋_GB2312"/>
          <w:kern w:val="0"/>
          <w:sz w:val="30"/>
          <w:szCs w:val="30"/>
        </w:rPr>
      </w:pPr>
      <w:r>
        <w:rPr>
          <w:rFonts w:hint="eastAsia" w:ascii="仿宋_GB2312" w:hAnsi="仿宋_GB2312" w:eastAsia="仿宋_GB2312"/>
          <w:kern w:val="0"/>
          <w:sz w:val="30"/>
          <w:szCs w:val="30"/>
        </w:rPr>
        <w:t xml:space="preserve">                                签名：</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81"/>
    <w:rsid w:val="00005561"/>
    <w:rsid w:val="00010ABC"/>
    <w:rsid w:val="00013881"/>
    <w:rsid w:val="00014775"/>
    <w:rsid w:val="00064466"/>
    <w:rsid w:val="0009627C"/>
    <w:rsid w:val="000A4B99"/>
    <w:rsid w:val="000C427E"/>
    <w:rsid w:val="000E3780"/>
    <w:rsid w:val="00136B9E"/>
    <w:rsid w:val="00156A7C"/>
    <w:rsid w:val="00167995"/>
    <w:rsid w:val="001921B2"/>
    <w:rsid w:val="001A7CD7"/>
    <w:rsid w:val="001C5387"/>
    <w:rsid w:val="00206B54"/>
    <w:rsid w:val="002205AE"/>
    <w:rsid w:val="00223FEA"/>
    <w:rsid w:val="002420BB"/>
    <w:rsid w:val="002462B8"/>
    <w:rsid w:val="002466BA"/>
    <w:rsid w:val="0025271B"/>
    <w:rsid w:val="00284430"/>
    <w:rsid w:val="00290FDC"/>
    <w:rsid w:val="00291B4E"/>
    <w:rsid w:val="002A4F92"/>
    <w:rsid w:val="002C7F36"/>
    <w:rsid w:val="002F12DC"/>
    <w:rsid w:val="003136F8"/>
    <w:rsid w:val="00324FDF"/>
    <w:rsid w:val="00336A06"/>
    <w:rsid w:val="0036725C"/>
    <w:rsid w:val="00373650"/>
    <w:rsid w:val="00412641"/>
    <w:rsid w:val="00440DC4"/>
    <w:rsid w:val="004611EE"/>
    <w:rsid w:val="00486F8D"/>
    <w:rsid w:val="004A002E"/>
    <w:rsid w:val="004A376D"/>
    <w:rsid w:val="004D4257"/>
    <w:rsid w:val="004E08BC"/>
    <w:rsid w:val="004E5579"/>
    <w:rsid w:val="004F7A3A"/>
    <w:rsid w:val="0051300F"/>
    <w:rsid w:val="00517B14"/>
    <w:rsid w:val="00530D99"/>
    <w:rsid w:val="00534BF4"/>
    <w:rsid w:val="00555A15"/>
    <w:rsid w:val="0056578B"/>
    <w:rsid w:val="00573DD5"/>
    <w:rsid w:val="00577FC1"/>
    <w:rsid w:val="005C77C9"/>
    <w:rsid w:val="005E478C"/>
    <w:rsid w:val="005F6196"/>
    <w:rsid w:val="006018A1"/>
    <w:rsid w:val="00616F96"/>
    <w:rsid w:val="00631FA1"/>
    <w:rsid w:val="00694409"/>
    <w:rsid w:val="006B6BC6"/>
    <w:rsid w:val="006D366E"/>
    <w:rsid w:val="006D39BC"/>
    <w:rsid w:val="006F4F8D"/>
    <w:rsid w:val="00721AA7"/>
    <w:rsid w:val="0073084C"/>
    <w:rsid w:val="00752924"/>
    <w:rsid w:val="00752F19"/>
    <w:rsid w:val="007A4FC6"/>
    <w:rsid w:val="00807545"/>
    <w:rsid w:val="00857E0B"/>
    <w:rsid w:val="00861071"/>
    <w:rsid w:val="00863E6B"/>
    <w:rsid w:val="008757F7"/>
    <w:rsid w:val="00876533"/>
    <w:rsid w:val="008A4E15"/>
    <w:rsid w:val="008D222F"/>
    <w:rsid w:val="008F3F18"/>
    <w:rsid w:val="008F4C86"/>
    <w:rsid w:val="00907E2A"/>
    <w:rsid w:val="00915144"/>
    <w:rsid w:val="0092612C"/>
    <w:rsid w:val="009351D1"/>
    <w:rsid w:val="009421D3"/>
    <w:rsid w:val="00943198"/>
    <w:rsid w:val="009C1A14"/>
    <w:rsid w:val="009E7B7F"/>
    <w:rsid w:val="00A06055"/>
    <w:rsid w:val="00A44680"/>
    <w:rsid w:val="00A809AD"/>
    <w:rsid w:val="00AD19C6"/>
    <w:rsid w:val="00AF62F2"/>
    <w:rsid w:val="00B01832"/>
    <w:rsid w:val="00B07D6D"/>
    <w:rsid w:val="00B1585F"/>
    <w:rsid w:val="00B17825"/>
    <w:rsid w:val="00B439B0"/>
    <w:rsid w:val="00B6063A"/>
    <w:rsid w:val="00B626AC"/>
    <w:rsid w:val="00B82180"/>
    <w:rsid w:val="00B83A07"/>
    <w:rsid w:val="00B94701"/>
    <w:rsid w:val="00BB2059"/>
    <w:rsid w:val="00BC46A4"/>
    <w:rsid w:val="00C05048"/>
    <w:rsid w:val="00C42197"/>
    <w:rsid w:val="00C4596F"/>
    <w:rsid w:val="00C476F6"/>
    <w:rsid w:val="00C56E68"/>
    <w:rsid w:val="00C74898"/>
    <w:rsid w:val="00C843A6"/>
    <w:rsid w:val="00CA23AF"/>
    <w:rsid w:val="00CB194B"/>
    <w:rsid w:val="00CC7276"/>
    <w:rsid w:val="00CE5111"/>
    <w:rsid w:val="00D10455"/>
    <w:rsid w:val="00D54977"/>
    <w:rsid w:val="00D954AD"/>
    <w:rsid w:val="00D97F13"/>
    <w:rsid w:val="00DB5E8F"/>
    <w:rsid w:val="00DD74F3"/>
    <w:rsid w:val="00DE1A1F"/>
    <w:rsid w:val="00E120AC"/>
    <w:rsid w:val="00E13889"/>
    <w:rsid w:val="00E15CA2"/>
    <w:rsid w:val="00E243D1"/>
    <w:rsid w:val="00E41CA5"/>
    <w:rsid w:val="00E56AF4"/>
    <w:rsid w:val="00E71A8E"/>
    <w:rsid w:val="00E74195"/>
    <w:rsid w:val="00E82CEE"/>
    <w:rsid w:val="00E9239E"/>
    <w:rsid w:val="00EB01CA"/>
    <w:rsid w:val="00EB3559"/>
    <w:rsid w:val="00EB6538"/>
    <w:rsid w:val="00F60CCA"/>
    <w:rsid w:val="00F73FBB"/>
    <w:rsid w:val="00F95921"/>
    <w:rsid w:val="00FB1B43"/>
    <w:rsid w:val="00FD227E"/>
    <w:rsid w:val="00FD254F"/>
    <w:rsid w:val="00FD4D98"/>
    <w:rsid w:val="1ACF7B2F"/>
    <w:rsid w:val="4A256121"/>
    <w:rsid w:val="788B21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7"/>
    <w:semiHidden/>
    <w:qFormat/>
    <w:uiPriority w:val="0"/>
    <w:pPr>
      <w:jc w:val="left"/>
    </w:pPr>
  </w:style>
  <w:style w:type="paragraph" w:styleId="3">
    <w:name w:val="Date"/>
    <w:basedOn w:val="1"/>
    <w:next w:val="1"/>
    <w:qFormat/>
    <w:uiPriority w:val="0"/>
    <w:rPr>
      <w:rFonts w:ascii="楷体_GB2312" w:eastAsia="楷体_GB2312"/>
      <w:sz w:val="32"/>
      <w:szCs w:val="20"/>
    </w:rPr>
  </w:style>
  <w:style w:type="paragraph" w:styleId="4">
    <w:name w:val="Balloon Text"/>
    <w:basedOn w:val="1"/>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8"/>
    <w:uiPriority w:val="0"/>
    <w:rPr>
      <w:b/>
      <w:bCs/>
    </w:rPr>
  </w:style>
  <w:style w:type="character" w:styleId="11">
    <w:name w:val="page number"/>
    <w:basedOn w:val="10"/>
    <w:uiPriority w:val="0"/>
  </w:style>
  <w:style w:type="character" w:styleId="12">
    <w:name w:val="Hyperlink"/>
    <w:uiPriority w:val="0"/>
    <w:rPr>
      <w:color w:val="0000FF"/>
      <w:u w:val="single"/>
    </w:rPr>
  </w:style>
  <w:style w:type="character" w:styleId="13">
    <w:name w:val="annotation reference"/>
    <w:semiHidden/>
    <w:uiPriority w:val="0"/>
    <w:rPr>
      <w:sz w:val="21"/>
      <w:szCs w:val="21"/>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 w:type="paragraph" w:customStyle="1" w:styleId="16">
    <w:name w:val="_Style 15"/>
    <w:hidden/>
    <w:semiHidden/>
    <w:uiPriority w:val="99"/>
    <w:rPr>
      <w:rFonts w:ascii="Times New Roman" w:hAnsi="Times New Roman" w:eastAsia="宋体" w:cs="Times New Roman"/>
      <w:kern w:val="2"/>
      <w:sz w:val="21"/>
      <w:szCs w:val="24"/>
      <w:lang w:val="en-US" w:eastAsia="zh-CN" w:bidi="ar-SA"/>
    </w:rPr>
  </w:style>
  <w:style w:type="character" w:customStyle="1" w:styleId="17">
    <w:name w:val="批注文字 字符"/>
    <w:link w:val="2"/>
    <w:semiHidden/>
    <w:uiPriority w:val="0"/>
    <w:rPr>
      <w:kern w:val="2"/>
      <w:sz w:val="21"/>
      <w:szCs w:val="24"/>
    </w:rPr>
  </w:style>
  <w:style w:type="character" w:customStyle="1" w:styleId="18">
    <w:name w:val="批注主题 字符"/>
    <w:link w:val="8"/>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813</Words>
  <Characters>813</Characters>
  <Lines>6</Lines>
  <Paragraphs>1</Paragraphs>
  <TotalTime>1</TotalTime>
  <ScaleCrop>false</ScaleCrop>
  <LinksUpToDate>false</LinksUpToDate>
  <CharactersWithSpaces>845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2023-06-21T06:31:00Z</dcterms:created>
  <dc:creator>吕子乔</dc:creator>
  <cp:lastModifiedBy>tanshiyu</cp:lastModifiedBy>
  <cp:lastPrinted>2012-12-21T02:52:00Z</cp:lastPrinted>
  <dcterms:modified xsi:type="dcterms:W3CDTF">2025-03-11T10:07:46Z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49B3143FA6C543FD861ACDB2F49AF423_13</vt:lpwstr>
  </property>
</Properties>
</file>