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before="0" w:after="0" w:line="600" w:lineRule="exact"/>
        <w:rPr>
          <w:rFonts w:ascii="黑体" w:hAnsi="黑体" w:eastAsia="黑体"/>
          <w:sz w:val="36"/>
          <w:szCs w:val="36"/>
        </w:rPr>
      </w:pPr>
      <w:bookmarkStart w:id="0" w:name="_Toc300047341"/>
      <w:bookmarkStart w:id="1" w:name="_Toc408933476"/>
      <w:r>
        <w:rPr>
          <w:rFonts w:hint="eastAsia" w:ascii="黑体" w:hAnsi="黑体" w:eastAsia="黑体"/>
          <w:sz w:val="36"/>
          <w:szCs w:val="36"/>
        </w:rPr>
        <w:t>科创板上市公司</w:t>
      </w:r>
      <w:bookmarkEnd w:id="0"/>
      <w:bookmarkStart w:id="5" w:name="_GoBack"/>
      <w:bookmarkEnd w:id="5"/>
      <w:r>
        <w:rPr>
          <w:rFonts w:hint="eastAsia" w:ascii="黑体" w:hAnsi="黑体" w:eastAsia="黑体"/>
          <w:sz w:val="36"/>
          <w:szCs w:val="36"/>
        </w:rPr>
        <w:t>召开</w:t>
      </w:r>
      <w:r>
        <w:rPr>
          <w:rFonts w:hint="eastAsia" w:ascii="黑体" w:hAnsi="黑体" w:eastAsia="黑体"/>
          <w:sz w:val="36"/>
          <w:szCs w:val="36"/>
          <w:lang w:eastAsia="zh-CN"/>
        </w:rPr>
        <w:t>股东会</w:t>
      </w:r>
      <w:r>
        <w:rPr>
          <w:rFonts w:hint="eastAsia" w:ascii="黑体" w:hAnsi="黑体" w:eastAsia="黑体"/>
          <w:sz w:val="36"/>
          <w:szCs w:val="36"/>
        </w:rPr>
        <w:t>通知</w:t>
      </w:r>
      <w:bookmarkEnd w:id="1"/>
    </w:p>
    <w:p>
      <w:pPr>
        <w:spacing w:line="600" w:lineRule="exact"/>
        <w:jc w:val="center"/>
        <w:rPr>
          <w:rFonts w:ascii="仿宋_GB2312" w:eastAsia="仿宋_GB2312" w:hAnsiTheme="minorEastAsia"/>
          <w:color w:val="0000FF"/>
          <w:sz w:val="24"/>
          <w:szCs w:val="24"/>
        </w:rPr>
      </w:pPr>
      <w:r>
        <w:rPr>
          <w:rFonts w:hint="eastAsia" w:ascii="仿宋_GB2312" w:eastAsia="仿宋_GB2312" w:cs="宋体" w:hAnsiTheme="minorEastAsia"/>
          <w:color w:val="0000FF"/>
          <w:kern w:val="0"/>
          <w:sz w:val="24"/>
          <w:szCs w:val="24"/>
        </w:rPr>
        <w:t>（本公告应使用本所公告编制软件编制）</w:t>
      </w:r>
    </w:p>
    <w:p>
      <w:pPr>
        <w:tabs>
          <w:tab w:val="left" w:pos="0"/>
        </w:tabs>
        <w:autoSpaceDE w:val="0"/>
        <w:autoSpaceDN w:val="0"/>
        <w:adjustRightInd w:val="0"/>
        <w:spacing w:line="600" w:lineRule="exact"/>
        <w:rPr>
          <w:rFonts w:asciiTheme="minorEastAsia" w:hAnsiTheme="minorEastAsia" w:eastAsiaTheme="minorEastAsia"/>
          <w:sz w:val="24"/>
          <w:szCs w:val="24"/>
        </w:rPr>
      </w:pPr>
    </w:p>
    <w:p>
      <w:pPr>
        <w:tabs>
          <w:tab w:val="left" w:pos="0"/>
        </w:tabs>
        <w:autoSpaceDE w:val="0"/>
        <w:autoSpaceDN w:val="0"/>
        <w:adjustRightInd w:val="0"/>
        <w:spacing w:line="600" w:lineRule="exact"/>
        <w:jc w:val="center"/>
        <w:rPr>
          <w:rFonts w:ascii="仿宋_GB2312" w:eastAsia="仿宋_GB2312" w:hAnsiTheme="minorEastAsia"/>
          <w:sz w:val="30"/>
          <w:szCs w:val="30"/>
        </w:rPr>
      </w:pPr>
      <w:r>
        <w:rPr>
          <w:rFonts w:hint="eastAsia" w:ascii="仿宋_GB2312" w:eastAsia="仿宋_GB2312" w:hAnsiTheme="minorEastAsia"/>
          <w:sz w:val="30"/>
          <w:szCs w:val="30"/>
        </w:rPr>
        <w:t>证券代码：        　　　　证券简称：        　　　公告编号：</w:t>
      </w:r>
    </w:p>
    <w:p>
      <w:pPr>
        <w:tabs>
          <w:tab w:val="left" w:pos="0"/>
        </w:tabs>
        <w:autoSpaceDE w:val="0"/>
        <w:autoSpaceDN w:val="0"/>
        <w:adjustRightInd w:val="0"/>
        <w:spacing w:line="600" w:lineRule="exact"/>
        <w:rPr>
          <w:rFonts w:ascii="仿宋_GB2312" w:eastAsia="仿宋_GB2312" w:hAnsiTheme="minorEastAsia"/>
          <w:sz w:val="30"/>
          <w:szCs w:val="30"/>
        </w:rPr>
      </w:pPr>
    </w:p>
    <w:p>
      <w:pPr>
        <w:autoSpaceDE w:val="0"/>
        <w:autoSpaceDN w:val="0"/>
        <w:adjustRightInd w:val="0"/>
        <w:spacing w:line="600" w:lineRule="exact"/>
        <w:ind w:right="360"/>
        <w:jc w:val="center"/>
        <w:rPr>
          <w:rFonts w:hint="eastAsia" w:ascii="仿宋_GB2312" w:eastAsia="仿宋_GB2312" w:hAnsiTheme="minorEastAsia"/>
          <w:sz w:val="30"/>
          <w:szCs w:val="30"/>
          <w:lang w:eastAsia="zh-CN"/>
        </w:rPr>
      </w:pPr>
      <w:r>
        <w:rPr>
          <w:rFonts w:hint="eastAsia" w:ascii="仿宋_GB2312" w:eastAsia="仿宋_GB2312" w:hAnsiTheme="minorEastAsia"/>
          <w:sz w:val="30"/>
          <w:szCs w:val="30"/>
        </w:rPr>
        <w:t>XXXX股份有限公司关于召开XXXX年度</w:t>
      </w:r>
      <w:r>
        <w:rPr>
          <w:rFonts w:hint="eastAsia" w:ascii="仿宋_GB2312" w:eastAsia="仿宋_GB2312" w:hAnsiTheme="minorEastAsia"/>
          <w:sz w:val="30"/>
          <w:szCs w:val="30"/>
          <w:lang w:eastAsia="zh-CN"/>
        </w:rPr>
        <w:t>股东会</w:t>
      </w:r>
    </w:p>
    <w:p>
      <w:pPr>
        <w:autoSpaceDE w:val="0"/>
        <w:autoSpaceDN w:val="0"/>
        <w:adjustRightInd w:val="0"/>
        <w:spacing w:line="600" w:lineRule="exact"/>
        <w:ind w:right="360"/>
        <w:jc w:val="center"/>
        <w:rPr>
          <w:rFonts w:ascii="仿宋_GB2312" w:eastAsia="仿宋_GB2312" w:hAnsiTheme="minorEastAsia"/>
          <w:sz w:val="30"/>
          <w:szCs w:val="30"/>
        </w:rPr>
      </w:pPr>
      <w:r>
        <w:rPr>
          <w:rFonts w:hint="eastAsia" w:ascii="仿宋_GB2312" w:eastAsia="仿宋_GB2312" w:hAnsiTheme="minorEastAsia"/>
          <w:sz w:val="30"/>
          <w:szCs w:val="30"/>
        </w:rPr>
        <w:t>（或XXXX年第XX次临时</w:t>
      </w:r>
      <w:r>
        <w:rPr>
          <w:rFonts w:hint="eastAsia" w:ascii="仿宋_GB2312" w:eastAsia="仿宋_GB2312" w:hAnsiTheme="minorEastAsia"/>
          <w:sz w:val="30"/>
          <w:szCs w:val="30"/>
          <w:lang w:eastAsia="zh-CN"/>
        </w:rPr>
        <w:t>股东会</w:t>
      </w:r>
      <w:r>
        <w:rPr>
          <w:rFonts w:hint="eastAsia" w:ascii="仿宋_GB2312" w:eastAsia="仿宋_GB2312" w:hAnsiTheme="minorEastAsia"/>
          <w:sz w:val="30"/>
          <w:szCs w:val="30"/>
        </w:rPr>
        <w:t>）的通知</w:t>
      </w:r>
    </w:p>
    <w:p>
      <w:pPr>
        <w:autoSpaceDE w:val="0"/>
        <w:autoSpaceDN w:val="0"/>
        <w:adjustRightInd w:val="0"/>
        <w:spacing w:line="600" w:lineRule="exact"/>
        <w:ind w:right="360"/>
        <w:jc w:val="center"/>
        <w:rPr>
          <w:rFonts w:ascii="仿宋_GB2312" w:eastAsia="仿宋_GB2312" w:hAnsiTheme="minorEastAsia"/>
          <w:b/>
          <w:sz w:val="30"/>
          <w:szCs w:val="30"/>
        </w:rPr>
      </w:pPr>
    </w:p>
    <w:p>
      <w:pPr>
        <w:pBdr>
          <w:top w:val="single" w:color="auto" w:sz="4" w:space="1"/>
          <w:left w:val="single" w:color="auto" w:sz="4" w:space="4"/>
          <w:bottom w:val="single" w:color="auto" w:sz="4" w:space="0"/>
          <w:right w:val="single" w:color="auto" w:sz="4" w:space="4"/>
        </w:pBdr>
        <w:adjustRightInd w:val="0"/>
        <w:snapToGrid w:val="0"/>
        <w:spacing w:line="600" w:lineRule="exact"/>
        <w:ind w:left="360" w:firstLine="600" w:firstLineChars="200"/>
        <w:rPr>
          <w:rFonts w:ascii="仿宋_GB2312" w:eastAsia="仿宋_GB2312" w:hAnsiTheme="minorEastAsia"/>
          <w:sz w:val="30"/>
          <w:szCs w:val="30"/>
        </w:rPr>
      </w:pPr>
      <w:bookmarkStart w:id="2" w:name="OLE_LINK1"/>
      <w:r>
        <w:rPr>
          <w:rFonts w:hint="eastAsia" w:ascii="仿宋_GB2312" w:eastAsia="仿宋_GB2312" w:hAnsiTheme="minorEastAsia"/>
          <w:sz w:val="30"/>
          <w:szCs w:val="30"/>
        </w:rPr>
        <w:t>本公司</w:t>
      </w:r>
      <w:r>
        <w:rPr>
          <w:rFonts w:hint="eastAsia" w:ascii="仿宋_GB2312" w:hAnsi="宋体" w:eastAsia="仿宋_GB2312"/>
          <w:color w:val="000000"/>
          <w:sz w:val="30"/>
          <w:szCs w:val="30"/>
        </w:rPr>
        <w:t>董事会及全体董事</w:t>
      </w:r>
      <w:r>
        <w:rPr>
          <w:rFonts w:hint="eastAsia" w:ascii="仿宋_GB2312" w:eastAsia="仿宋_GB2312" w:hAnsiTheme="minorEastAsia"/>
          <w:sz w:val="30"/>
          <w:szCs w:val="30"/>
        </w:rPr>
        <w:t>保证公告内容不存在任何虚假记载、误导性陈述或者重大遗漏，并对其内容的</w:t>
      </w:r>
      <w:r>
        <w:rPr>
          <w:rFonts w:hint="eastAsia" w:ascii="仿宋_GB2312" w:hAnsi="宋体" w:eastAsia="仿宋_GB2312"/>
          <w:color w:val="000000"/>
          <w:sz w:val="30"/>
          <w:szCs w:val="30"/>
        </w:rPr>
        <w:t>真实性、准确性和完整性</w:t>
      </w:r>
      <w:r>
        <w:rPr>
          <w:rFonts w:hint="eastAsia" w:ascii="仿宋_GB2312" w:eastAsia="仿宋_GB2312" w:hAnsiTheme="minorEastAsia"/>
          <w:sz w:val="30"/>
          <w:szCs w:val="30"/>
        </w:rPr>
        <w:t>依法承担法律责任。</w:t>
      </w:r>
      <w:bookmarkEnd w:id="2"/>
    </w:p>
    <w:p>
      <w:pPr>
        <w:pBdr>
          <w:top w:val="single" w:color="auto" w:sz="4" w:space="1"/>
          <w:left w:val="single" w:color="auto" w:sz="4" w:space="4"/>
          <w:bottom w:val="single" w:color="auto" w:sz="4" w:space="0"/>
          <w:right w:val="single" w:color="auto" w:sz="4" w:space="4"/>
        </w:pBdr>
        <w:adjustRightInd w:val="0"/>
        <w:snapToGrid w:val="0"/>
        <w:spacing w:line="600" w:lineRule="exact"/>
        <w:ind w:left="360"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pPr>
        <w:autoSpaceDE w:val="0"/>
        <w:autoSpaceDN w:val="0"/>
        <w:adjustRightInd w:val="0"/>
        <w:spacing w:line="600" w:lineRule="exact"/>
        <w:ind w:left="560" w:right="357"/>
        <w:rPr>
          <w:rFonts w:ascii="仿宋_GB2312" w:eastAsia="仿宋_GB2312" w:hAnsiTheme="minorEastAsia"/>
          <w:sz w:val="30"/>
          <w:szCs w:val="30"/>
        </w:rPr>
      </w:pPr>
    </w:p>
    <w:p>
      <w:pPr>
        <w:widowControl/>
        <w:spacing w:line="600" w:lineRule="exact"/>
        <w:ind w:firstLine="602" w:firstLineChars="200"/>
        <w:jc w:val="left"/>
        <w:rPr>
          <w:rFonts w:ascii="仿宋_GB2312" w:eastAsia="仿宋_GB2312" w:cs="宋体" w:hAnsiTheme="minorEastAsia"/>
          <w:kern w:val="0"/>
          <w:sz w:val="30"/>
          <w:szCs w:val="30"/>
        </w:rPr>
      </w:pPr>
      <w:bookmarkStart w:id="3" w:name="_Toc340839629"/>
      <w:bookmarkEnd w:id="3"/>
      <w:bookmarkStart w:id="4" w:name="_Toc330904144"/>
      <w:bookmarkEnd w:id="4"/>
      <w:r>
        <w:rPr>
          <w:rFonts w:hint="eastAsia" w:ascii="仿宋_GB2312" w:eastAsia="仿宋_GB2312" w:cs="宋体" w:hAnsiTheme="minorEastAsia"/>
          <w:b/>
          <w:kern w:val="0"/>
          <w:sz w:val="30"/>
          <w:szCs w:val="30"/>
        </w:rPr>
        <w:t>重要内容提示：</w:t>
      </w:r>
    </w:p>
    <w:p>
      <w:pPr>
        <w:pStyle w:val="31"/>
        <w:widowControl/>
        <w:numPr>
          <w:ilvl w:val="0"/>
          <w:numId w:val="1"/>
        </w:numPr>
        <w:spacing w:line="600" w:lineRule="exact"/>
        <w:ind w:left="0" w:firstLine="6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rPr>
        <w:t>召开日期：</w:t>
      </w:r>
      <w:r>
        <w:rPr>
          <w:rFonts w:ascii="仿宋_GB2312" w:eastAsia="仿宋_GB2312" w:hAnsiTheme="minorEastAsia"/>
          <w:i/>
          <w:sz w:val="30"/>
          <w:szCs w:val="30"/>
          <w:u w:val="single"/>
        </w:rPr>
        <w:t>XXXX</w:t>
      </w:r>
      <w:r>
        <w:rPr>
          <w:rFonts w:hint="eastAsia" w:ascii="仿宋_GB2312" w:eastAsia="仿宋_GB2312" w:hAnsiTheme="minorEastAsia"/>
          <w:sz w:val="30"/>
          <w:szCs w:val="30"/>
        </w:rPr>
        <w:t>年</w:t>
      </w:r>
      <w:r>
        <w:rPr>
          <w:rFonts w:ascii="仿宋_GB2312" w:eastAsia="仿宋_GB2312" w:hAnsiTheme="minorEastAsia"/>
          <w:i/>
          <w:sz w:val="30"/>
          <w:szCs w:val="30"/>
          <w:u w:val="single"/>
        </w:rPr>
        <w:t>XX</w:t>
      </w:r>
      <w:r>
        <w:rPr>
          <w:rFonts w:hint="eastAsia" w:ascii="仿宋_GB2312" w:eastAsia="仿宋_GB2312" w:hAnsiTheme="minorEastAsia"/>
          <w:sz w:val="30"/>
          <w:szCs w:val="30"/>
        </w:rPr>
        <w:t>月</w:t>
      </w:r>
      <w:r>
        <w:rPr>
          <w:rFonts w:ascii="仿宋_GB2312" w:eastAsia="仿宋_GB2312" w:hAnsiTheme="minorEastAsia"/>
          <w:i/>
          <w:sz w:val="30"/>
          <w:szCs w:val="30"/>
          <w:u w:val="single"/>
        </w:rPr>
        <w:t>XX</w:t>
      </w:r>
      <w:r>
        <w:rPr>
          <w:rFonts w:hint="eastAsia" w:ascii="仿宋_GB2312" w:eastAsia="仿宋_GB2312" w:hAnsiTheme="minorEastAsia"/>
          <w:sz w:val="30"/>
          <w:szCs w:val="30"/>
        </w:rPr>
        <w:t>日</w:t>
      </w:r>
    </w:p>
    <w:p>
      <w:pPr>
        <w:widowControl/>
        <w:numPr>
          <w:ilvl w:val="0"/>
          <w:numId w:val="2"/>
        </w:numPr>
        <w:spacing w:line="600" w:lineRule="exact"/>
        <w:ind w:left="0"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本次</w:t>
      </w: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rPr>
        <w:t>涉及优先股表决议案（如适用）</w:t>
      </w:r>
    </w:p>
    <w:p>
      <w:pPr>
        <w:widowControl/>
        <w:numPr>
          <w:ilvl w:val="0"/>
          <w:numId w:val="2"/>
        </w:numPr>
        <w:spacing w:line="600" w:lineRule="exact"/>
        <w:ind w:left="0"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本次</w:t>
      </w: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u w:val="single"/>
        </w:rPr>
        <w:t>涉及每一特别表决权股份享有的表决权数量应当与每一普通股份的表决权数量相同的议案</w:t>
      </w:r>
      <w:r>
        <w:rPr>
          <w:rFonts w:hint="eastAsia" w:ascii="仿宋_GB2312" w:eastAsia="仿宋_GB2312" w:cs="宋体" w:hAnsiTheme="minorEastAsia"/>
          <w:kern w:val="0"/>
          <w:sz w:val="30"/>
          <w:szCs w:val="30"/>
        </w:rPr>
        <w:t>（如适用）</w:t>
      </w:r>
    </w:p>
    <w:p>
      <w:pPr>
        <w:widowControl/>
        <w:numPr>
          <w:ilvl w:val="0"/>
          <w:numId w:val="2"/>
        </w:numPr>
        <w:spacing w:line="600" w:lineRule="exact"/>
        <w:ind w:left="0"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本次</w:t>
      </w: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rPr>
        <w:t>涉及表决权恢复的优先股（如适用）</w:t>
      </w:r>
    </w:p>
    <w:p>
      <w:pPr>
        <w:widowControl/>
        <w:spacing w:line="600" w:lineRule="exact"/>
        <w:ind w:firstLine="867" w:firstLineChars="289"/>
        <w:jc w:val="left"/>
        <w:rPr>
          <w:rFonts w:ascii="仿宋_GB2312" w:eastAsia="仿宋_GB2312" w:hAnsiTheme="minorEastAsia"/>
          <w:sz w:val="30"/>
          <w:szCs w:val="30"/>
        </w:rPr>
      </w:pPr>
      <w:r>
        <w:rPr>
          <w:rFonts w:hint="eastAsia" w:ascii="仿宋_GB2312" w:eastAsia="仿宋_GB2312" w:cs="宋体" w:hAnsiTheme="minorEastAsia"/>
          <w:kern w:val="0"/>
          <w:sz w:val="30"/>
          <w:szCs w:val="30"/>
        </w:rPr>
        <w:t>优先股代码：</w:t>
      </w:r>
      <w:r>
        <w:rPr>
          <w:rFonts w:hint="eastAsia" w:ascii="仿宋_GB2312" w:eastAsia="仿宋_GB2312" w:hAnsiTheme="minorEastAsia"/>
          <w:i/>
          <w:sz w:val="30"/>
          <w:szCs w:val="30"/>
          <w:u w:val="single"/>
        </w:rPr>
        <w:t>XXXXXX</w:t>
      </w:r>
      <w:r>
        <w:rPr>
          <w:rFonts w:hint="eastAsia" w:ascii="仿宋_GB2312" w:eastAsia="仿宋_GB2312" w:hAnsiTheme="minorEastAsia"/>
          <w:sz w:val="30"/>
          <w:szCs w:val="30"/>
        </w:rPr>
        <w:t>，优先股简称：</w:t>
      </w:r>
      <w:r>
        <w:rPr>
          <w:rFonts w:hint="eastAsia" w:ascii="仿宋_GB2312" w:eastAsia="仿宋_GB2312" w:hAnsiTheme="minorEastAsia"/>
          <w:i/>
          <w:sz w:val="30"/>
          <w:szCs w:val="30"/>
          <w:u w:val="single"/>
        </w:rPr>
        <w:t>XXXX</w:t>
      </w:r>
    </w:p>
    <w:p>
      <w:pPr>
        <w:widowControl/>
        <w:spacing w:line="600" w:lineRule="exact"/>
        <w:ind w:firstLine="867" w:firstLineChars="289"/>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每股优先股享有的普通股表决权</w:t>
      </w:r>
      <w:r>
        <w:rPr>
          <w:rFonts w:hint="eastAsia" w:ascii="仿宋_GB2312" w:eastAsia="仿宋_GB2312" w:hAnsiTheme="minorEastAsia"/>
          <w:i/>
          <w:sz w:val="30"/>
          <w:szCs w:val="30"/>
          <w:u w:val="single"/>
        </w:rPr>
        <w:t>XXXX</w:t>
      </w:r>
      <w:r>
        <w:rPr>
          <w:rFonts w:hint="eastAsia" w:ascii="仿宋_GB2312" w:eastAsia="仿宋_GB2312" w:hAnsiTheme="minorEastAsia"/>
          <w:sz w:val="30"/>
          <w:szCs w:val="30"/>
        </w:rPr>
        <w:t>股</w:t>
      </w:r>
    </w:p>
    <w:p>
      <w:pPr>
        <w:widowControl/>
        <w:spacing w:line="600" w:lineRule="exact"/>
        <w:ind w:firstLine="867" w:firstLineChars="289"/>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本次</w:t>
      </w: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rPr>
        <w:t>采用的网络投票系统：</w:t>
      </w:r>
      <w:r>
        <w:rPr>
          <w:rFonts w:hint="eastAsia" w:ascii="仿宋_GB2312" w:eastAsia="仿宋_GB2312" w:hAnsiTheme="minorEastAsia"/>
          <w:i/>
          <w:sz w:val="30"/>
          <w:szCs w:val="30"/>
          <w:u w:val="single"/>
        </w:rPr>
        <w:t>[</w:t>
      </w:r>
      <w:r>
        <w:rPr>
          <w:rFonts w:hint="eastAsia" w:ascii="仿宋_GB2312" w:eastAsia="仿宋_GB2312" w:cs="宋体" w:hAnsiTheme="minorEastAsia"/>
          <w:i/>
          <w:kern w:val="0"/>
          <w:sz w:val="30"/>
          <w:szCs w:val="30"/>
          <w:u w:val="single"/>
        </w:rPr>
        <w:t>上海证券交易所</w:t>
      </w:r>
      <w:r>
        <w:rPr>
          <w:rFonts w:hint="eastAsia" w:ascii="仿宋_GB2312" w:eastAsia="仿宋_GB2312" w:cs="宋体" w:hAnsiTheme="minorEastAsia"/>
          <w:i/>
          <w:kern w:val="0"/>
          <w:sz w:val="30"/>
          <w:szCs w:val="30"/>
          <w:u w:val="single"/>
          <w:lang w:eastAsia="zh-CN"/>
        </w:rPr>
        <w:t>股东会</w:t>
      </w:r>
      <w:r>
        <w:rPr>
          <w:rFonts w:hint="eastAsia" w:ascii="仿宋_GB2312" w:eastAsia="仿宋_GB2312" w:cs="宋体" w:hAnsiTheme="minorEastAsia"/>
          <w:i/>
          <w:kern w:val="0"/>
          <w:sz w:val="30"/>
          <w:szCs w:val="30"/>
          <w:u w:val="single"/>
        </w:rPr>
        <w:t>网络投票系统</w:t>
      </w:r>
      <w:r>
        <w:rPr>
          <w:rFonts w:hint="eastAsia" w:ascii="仿宋_GB2312" w:eastAsia="仿宋_GB2312" w:cs="宋体" w:hAnsiTheme="minorEastAsia"/>
          <w:i/>
          <w:kern w:val="0"/>
          <w:sz w:val="30"/>
          <w:szCs w:val="30"/>
        </w:rPr>
        <w:t>/</w:t>
      </w:r>
      <w:r>
        <w:rPr>
          <w:rFonts w:hint="eastAsia" w:ascii="仿宋_GB2312" w:eastAsia="仿宋_GB2312" w:cs="宋体" w:hAnsiTheme="minorEastAsia"/>
          <w:i/>
          <w:kern w:val="0"/>
          <w:sz w:val="30"/>
          <w:szCs w:val="30"/>
          <w:u w:val="single"/>
        </w:rPr>
        <w:t xml:space="preserve">其他网络投票系统：   </w:t>
      </w:r>
      <w:r>
        <w:rPr>
          <w:rFonts w:hint="eastAsia" w:ascii="仿宋_GB2312" w:eastAsia="仿宋_GB2312" w:hAnsiTheme="minorEastAsia"/>
          <w:i/>
          <w:sz w:val="30"/>
          <w:szCs w:val="30"/>
          <w:u w:val="single"/>
        </w:rPr>
        <w:t>]</w:t>
      </w:r>
      <w:r>
        <w:rPr>
          <w:rFonts w:hint="eastAsia" w:eastAsia="仿宋_GB2312" w:cs="宋体" w:asciiTheme="minorEastAsia" w:hAnsiTheme="minorEastAsia"/>
          <w:kern w:val="0"/>
          <w:sz w:val="30"/>
          <w:szCs w:val="30"/>
        </w:rPr>
        <w:t> </w:t>
      </w:r>
    </w:p>
    <w:p>
      <w:pPr>
        <w:widowControl/>
        <w:spacing w:line="600" w:lineRule="exact"/>
        <w:ind w:firstLine="602" w:firstLineChars="200"/>
        <w:jc w:val="left"/>
        <w:rPr>
          <w:rFonts w:ascii="仿宋_GB2312" w:eastAsia="仿宋_GB2312" w:cs="宋体" w:hAnsiTheme="minorEastAsia"/>
          <w:b/>
          <w:kern w:val="0"/>
          <w:sz w:val="30"/>
          <w:szCs w:val="30"/>
        </w:rPr>
      </w:pPr>
    </w:p>
    <w:p>
      <w:pPr>
        <w:widowControl/>
        <w:spacing w:line="600" w:lineRule="exact"/>
        <w:ind w:firstLine="643" w:firstLineChars="200"/>
        <w:jc w:val="left"/>
        <w:rPr>
          <w:rFonts w:ascii="黑体" w:hAnsi="黑体" w:eastAsia="黑体" w:cs="宋体"/>
          <w:b/>
          <w:kern w:val="0"/>
          <w:sz w:val="32"/>
          <w:szCs w:val="32"/>
        </w:rPr>
      </w:pPr>
      <w:r>
        <w:rPr>
          <w:rFonts w:hint="eastAsia" w:ascii="黑体" w:hAnsi="黑体" w:eastAsia="黑体" w:cs="宋体"/>
          <w:b/>
          <w:kern w:val="0"/>
          <w:sz w:val="32"/>
          <w:szCs w:val="32"/>
        </w:rPr>
        <w:t>一、召开会议的基本情况</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（一）</w:t>
      </w: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rPr>
        <w:t>类型和届次</w:t>
      </w:r>
    </w:p>
    <w:p>
      <w:pPr>
        <w:widowControl/>
        <w:spacing w:line="600" w:lineRule="exact"/>
        <w:ind w:firstLine="600" w:firstLineChars="200"/>
        <w:jc w:val="left"/>
        <w:rPr>
          <w:rFonts w:ascii="仿宋_GB2312" w:eastAsia="仿宋_GB2312" w:cs="宋体" w:hAnsiTheme="minorEastAsia"/>
          <w:i/>
          <w:kern w:val="0"/>
          <w:sz w:val="30"/>
          <w:szCs w:val="30"/>
        </w:rPr>
      </w:pPr>
      <w:r>
        <w:rPr>
          <w:rFonts w:hint="eastAsia" w:ascii="仿宋_GB2312" w:eastAsia="仿宋_GB2312" w:cs="宋体" w:hAnsiTheme="minorEastAsia"/>
          <w:i/>
          <w:kern w:val="0"/>
          <w:sz w:val="30"/>
          <w:szCs w:val="30"/>
        </w:rPr>
        <w:t>[</w:t>
      </w:r>
      <w:r>
        <w:rPr>
          <w:rFonts w:hint="eastAsia" w:ascii="仿宋_GB2312" w:eastAsia="仿宋_GB2312" w:hAnsiTheme="minorEastAsia"/>
          <w:i/>
          <w:sz w:val="30"/>
          <w:szCs w:val="30"/>
          <w:u w:val="single"/>
        </w:rPr>
        <w:t>XXXX</w:t>
      </w:r>
      <w:r>
        <w:rPr>
          <w:rFonts w:hint="eastAsia" w:ascii="仿宋_GB2312" w:eastAsia="仿宋_GB2312" w:cs="宋体" w:hAnsiTheme="minorEastAsia"/>
          <w:i/>
          <w:kern w:val="0"/>
          <w:sz w:val="30"/>
          <w:szCs w:val="30"/>
          <w:u w:val="single"/>
        </w:rPr>
        <w:t>年度</w:t>
      </w:r>
      <w:r>
        <w:rPr>
          <w:rFonts w:hint="eastAsia" w:ascii="仿宋_GB2312" w:eastAsia="仿宋_GB2312" w:cs="宋体" w:hAnsiTheme="minorEastAsia"/>
          <w:i/>
          <w:kern w:val="0"/>
          <w:sz w:val="30"/>
          <w:szCs w:val="30"/>
          <w:u w:val="single"/>
          <w:lang w:eastAsia="zh-CN"/>
        </w:rPr>
        <w:t>股东会</w:t>
      </w:r>
      <w:r>
        <w:rPr>
          <w:rFonts w:hint="eastAsia" w:ascii="仿宋_GB2312" w:eastAsia="仿宋_GB2312" w:cs="宋体" w:hAnsiTheme="minorEastAsia"/>
          <w:i/>
          <w:kern w:val="0"/>
          <w:sz w:val="30"/>
          <w:szCs w:val="30"/>
          <w:u w:val="single"/>
        </w:rPr>
        <w:t>/</w:t>
      </w:r>
      <w:r>
        <w:rPr>
          <w:rFonts w:hint="eastAsia" w:ascii="仿宋_GB2312" w:eastAsia="仿宋_GB2312" w:hAnsiTheme="minorEastAsia"/>
          <w:i/>
          <w:sz w:val="30"/>
          <w:szCs w:val="30"/>
          <w:u w:val="single"/>
        </w:rPr>
        <w:t xml:space="preserve"> XXXX年第XX次</w:t>
      </w:r>
      <w:r>
        <w:rPr>
          <w:rFonts w:hint="eastAsia" w:ascii="仿宋_GB2312" w:eastAsia="仿宋_GB2312" w:cs="宋体" w:hAnsiTheme="minorEastAsia"/>
          <w:i/>
          <w:kern w:val="0"/>
          <w:sz w:val="30"/>
          <w:szCs w:val="30"/>
          <w:u w:val="single"/>
        </w:rPr>
        <w:t>临时</w:t>
      </w:r>
      <w:r>
        <w:rPr>
          <w:rFonts w:hint="eastAsia" w:ascii="仿宋_GB2312" w:eastAsia="仿宋_GB2312" w:cs="宋体" w:hAnsiTheme="minorEastAsia"/>
          <w:i/>
          <w:kern w:val="0"/>
          <w:sz w:val="30"/>
          <w:szCs w:val="30"/>
          <w:u w:val="single"/>
          <w:lang w:eastAsia="zh-CN"/>
        </w:rPr>
        <w:t>股东会</w:t>
      </w:r>
      <w:r>
        <w:rPr>
          <w:rFonts w:hint="eastAsia" w:ascii="仿宋_GB2312" w:eastAsia="仿宋_GB2312" w:cs="宋体" w:hAnsiTheme="minorEastAsia"/>
          <w:i/>
          <w:kern w:val="0"/>
          <w:sz w:val="30"/>
          <w:szCs w:val="30"/>
          <w:u w:val="single"/>
        </w:rPr>
        <w:t>]</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（二）</w:t>
      </w: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rPr>
        <w:t>召集人：董事会</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（三）投票方式：本次</w:t>
      </w: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rPr>
        <w:t>所采用的表决方式是现场投票与网络投票相结合的方式。</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（四）现场会议召开的日期、时间和地点</w:t>
      </w:r>
    </w:p>
    <w:p>
      <w:pPr>
        <w:widowControl/>
        <w:spacing w:line="600" w:lineRule="exact"/>
        <w:ind w:firstLine="600" w:firstLineChars="200"/>
        <w:jc w:val="left"/>
        <w:rPr>
          <w:rFonts w:ascii="仿宋_GB2312" w:eastAsia="仿宋_GB2312" w:hAnsiTheme="minorEastAsia"/>
          <w:sz w:val="30"/>
          <w:szCs w:val="30"/>
          <w:u w:val="single"/>
        </w:rPr>
      </w:pPr>
      <w:r>
        <w:rPr>
          <w:rFonts w:hint="eastAsia" w:ascii="仿宋_GB2312" w:eastAsia="仿宋_GB2312" w:cs="宋体" w:hAnsiTheme="minorEastAsia"/>
          <w:kern w:val="0"/>
          <w:sz w:val="30"/>
          <w:szCs w:val="30"/>
        </w:rPr>
        <w:t>召开日期时间：</w:t>
      </w:r>
      <w:r>
        <w:rPr>
          <w:rFonts w:hint="eastAsia" w:ascii="仿宋_GB2312" w:eastAsia="仿宋_GB2312" w:hAnsiTheme="minorEastAsia"/>
          <w:sz w:val="30"/>
          <w:szCs w:val="30"/>
          <w:u w:val="single"/>
        </w:rPr>
        <w:t>XXXX年XX月XX日</w:t>
      </w:r>
      <w:r>
        <w:rPr>
          <w:rFonts w:hint="eastAsia" w:ascii="仿宋_GB2312" w:eastAsia="仿宋_GB2312" w:hAnsiTheme="minorEastAsia"/>
          <w:sz w:val="30"/>
          <w:szCs w:val="30"/>
        </w:rPr>
        <w:t xml:space="preserve"> XX点XX分</w:t>
      </w:r>
    </w:p>
    <w:p>
      <w:pPr>
        <w:widowControl/>
        <w:spacing w:line="600" w:lineRule="exact"/>
        <w:ind w:firstLine="480" w:firstLineChars="200"/>
        <w:jc w:val="left"/>
        <w:rPr>
          <w:rFonts w:ascii="仿宋_GB2312" w:eastAsia="仿宋_GB2312" w:cs="宋体" w:hAnsiTheme="minorEastAsia"/>
          <w:i/>
          <w:kern w:val="0"/>
          <w:sz w:val="24"/>
          <w:szCs w:val="24"/>
        </w:rPr>
      </w:pPr>
      <w:r>
        <w:rPr>
          <w:rFonts w:hint="eastAsia" w:ascii="仿宋_GB2312" w:eastAsia="仿宋_GB2312" w:cs="宋体" w:hAnsiTheme="minorEastAsia"/>
          <w:i/>
          <w:kern w:val="0"/>
          <w:sz w:val="24"/>
          <w:szCs w:val="24"/>
        </w:rPr>
        <w:t>[注：</w:t>
      </w:r>
      <w:r>
        <w:rPr>
          <w:rFonts w:hint="eastAsia" w:ascii="仿宋_GB2312" w:eastAsia="仿宋_GB2312" w:cs="宋体" w:hAnsiTheme="minorEastAsia"/>
          <w:i/>
          <w:kern w:val="0"/>
          <w:sz w:val="24"/>
          <w:szCs w:val="24"/>
          <w:lang w:eastAsia="zh-CN"/>
        </w:rPr>
        <w:t>股东会</w:t>
      </w:r>
      <w:r>
        <w:rPr>
          <w:rFonts w:hint="eastAsia" w:ascii="仿宋_GB2312" w:eastAsia="仿宋_GB2312" w:cs="宋体" w:hAnsiTheme="minorEastAsia"/>
          <w:i/>
          <w:kern w:val="0"/>
          <w:sz w:val="24"/>
          <w:szCs w:val="24"/>
        </w:rPr>
        <w:t>会议现场结束时间不得早于网络或其他方式。]</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hAnsiTheme="minorEastAsia"/>
          <w:sz w:val="30"/>
          <w:szCs w:val="30"/>
        </w:rPr>
        <w:t>召开地点：</w:t>
      </w:r>
      <w:r>
        <w:rPr>
          <w:rFonts w:hint="eastAsia" w:ascii="仿宋_GB2312" w:eastAsia="仿宋_GB2312" w:hAnsiTheme="minorEastAsia"/>
          <w:sz w:val="30"/>
          <w:szCs w:val="30"/>
          <w:u w:val="single"/>
        </w:rPr>
        <w:t>　　　　　　　　　　　　　　</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（五）网络投票的系统、起止日期和投票时间。</w:t>
      </w:r>
    </w:p>
    <w:p>
      <w:pPr>
        <w:widowControl/>
        <w:spacing w:line="600" w:lineRule="exact"/>
        <w:ind w:firstLine="600" w:firstLineChars="200"/>
        <w:jc w:val="left"/>
        <w:rPr>
          <w:rFonts w:ascii="仿宋_GB2312" w:eastAsia="仿宋_GB2312" w:cs="宋体" w:hAnsiTheme="minorEastAsia"/>
          <w:kern w:val="0"/>
          <w:sz w:val="30"/>
          <w:szCs w:val="30"/>
          <w:u w:val="single"/>
        </w:rPr>
      </w:pPr>
      <w:r>
        <w:rPr>
          <w:rFonts w:hint="eastAsia" w:ascii="仿宋_GB2312" w:eastAsia="仿宋_GB2312" w:cs="宋体" w:hAnsiTheme="minorEastAsia"/>
          <w:kern w:val="0"/>
          <w:sz w:val="30"/>
          <w:szCs w:val="30"/>
        </w:rPr>
        <w:t>网络投票系统：</w:t>
      </w:r>
      <w:r>
        <w:rPr>
          <w:rFonts w:hint="eastAsia" w:ascii="仿宋_GB2312" w:eastAsia="仿宋_GB2312" w:cs="宋体" w:hAnsiTheme="minorEastAsia"/>
          <w:kern w:val="0"/>
          <w:sz w:val="30"/>
          <w:szCs w:val="30"/>
          <w:u w:val="single"/>
        </w:rPr>
        <w:t>[</w:t>
      </w:r>
      <w:r>
        <w:rPr>
          <w:rFonts w:hint="eastAsia" w:ascii="仿宋_GB2312" w:eastAsia="仿宋_GB2312" w:cs="宋体" w:hAnsiTheme="minorEastAsia"/>
          <w:i/>
          <w:kern w:val="0"/>
          <w:sz w:val="30"/>
          <w:szCs w:val="30"/>
          <w:u w:val="single"/>
        </w:rPr>
        <w:t>上海证券交易所</w:t>
      </w:r>
      <w:r>
        <w:rPr>
          <w:rFonts w:hint="eastAsia" w:ascii="仿宋_GB2312" w:eastAsia="仿宋_GB2312" w:cs="宋体" w:hAnsiTheme="minorEastAsia"/>
          <w:i/>
          <w:kern w:val="0"/>
          <w:sz w:val="30"/>
          <w:szCs w:val="30"/>
          <w:u w:val="single"/>
          <w:lang w:eastAsia="zh-CN"/>
        </w:rPr>
        <w:t>股东会</w:t>
      </w:r>
      <w:r>
        <w:rPr>
          <w:rFonts w:hint="eastAsia" w:ascii="仿宋_GB2312" w:eastAsia="仿宋_GB2312" w:cs="宋体" w:hAnsiTheme="minorEastAsia"/>
          <w:i/>
          <w:kern w:val="0"/>
          <w:sz w:val="30"/>
          <w:szCs w:val="30"/>
          <w:u w:val="single"/>
        </w:rPr>
        <w:t>网络投票系统</w:t>
      </w:r>
      <w:r>
        <w:rPr>
          <w:rFonts w:hint="eastAsia" w:ascii="仿宋_GB2312" w:eastAsia="仿宋_GB2312" w:cs="宋体" w:hAnsiTheme="minorEastAsia"/>
          <w:i/>
          <w:kern w:val="0"/>
          <w:sz w:val="30"/>
          <w:szCs w:val="30"/>
        </w:rPr>
        <w:t>/</w:t>
      </w:r>
      <w:r>
        <w:rPr>
          <w:rFonts w:hint="eastAsia" w:ascii="仿宋_GB2312" w:eastAsia="仿宋_GB2312" w:cs="宋体" w:hAnsiTheme="minorEastAsia"/>
          <w:i/>
          <w:kern w:val="0"/>
          <w:sz w:val="30"/>
          <w:szCs w:val="30"/>
          <w:u w:val="single"/>
        </w:rPr>
        <w:t>其他网络投票系统：　　</w:t>
      </w:r>
      <w:r>
        <w:rPr>
          <w:rFonts w:hint="eastAsia" w:ascii="仿宋_GB2312" w:eastAsia="仿宋_GB2312" w:cs="宋体" w:hAnsiTheme="minorEastAsia"/>
          <w:kern w:val="0"/>
          <w:sz w:val="30"/>
          <w:szCs w:val="30"/>
          <w:u w:val="single"/>
        </w:rPr>
        <w:t>]</w:t>
      </w:r>
    </w:p>
    <w:p>
      <w:pPr>
        <w:widowControl/>
        <w:spacing w:line="600" w:lineRule="exact"/>
        <w:ind w:firstLine="600" w:firstLineChars="200"/>
        <w:jc w:val="left"/>
        <w:rPr>
          <w:rFonts w:ascii="仿宋_GB2312" w:eastAsia="仿宋_GB2312" w:hAnsiTheme="minorEastAsia"/>
          <w:sz w:val="30"/>
          <w:szCs w:val="30"/>
          <w:u w:val="single"/>
        </w:rPr>
      </w:pPr>
      <w:r>
        <w:rPr>
          <w:rFonts w:hint="eastAsia" w:ascii="仿宋_GB2312" w:eastAsia="仿宋_GB2312" w:cs="宋体" w:hAnsiTheme="minorEastAsia"/>
          <w:kern w:val="0"/>
          <w:sz w:val="30"/>
          <w:szCs w:val="30"/>
        </w:rPr>
        <w:t>网络投票起止时间：自</w:t>
      </w:r>
      <w:r>
        <w:rPr>
          <w:rFonts w:hint="eastAsia" w:ascii="仿宋_GB2312" w:eastAsia="仿宋_GB2312" w:hAnsiTheme="minorEastAsia"/>
          <w:sz w:val="30"/>
          <w:szCs w:val="30"/>
          <w:u w:val="single"/>
        </w:rPr>
        <w:t>XXXX年XX月XX日XX时XX分</w:t>
      </w:r>
    </w:p>
    <w:p>
      <w:pPr>
        <w:widowControl/>
        <w:spacing w:line="600" w:lineRule="exact"/>
        <w:ind w:firstLine="3300" w:firstLineChars="1100"/>
        <w:jc w:val="left"/>
        <w:rPr>
          <w:rFonts w:ascii="仿宋_GB2312" w:eastAsia="仿宋_GB2312" w:hAnsiTheme="minorEastAsia"/>
          <w:sz w:val="30"/>
          <w:szCs w:val="30"/>
          <w:u w:val="single"/>
        </w:rPr>
      </w:pPr>
      <w:r>
        <w:rPr>
          <w:rFonts w:hint="eastAsia" w:ascii="仿宋_GB2312" w:eastAsia="仿宋_GB2312" w:hAnsiTheme="minorEastAsia"/>
          <w:sz w:val="30"/>
          <w:szCs w:val="30"/>
        </w:rPr>
        <w:t>至</w:t>
      </w:r>
      <w:r>
        <w:rPr>
          <w:rFonts w:hint="eastAsia" w:ascii="仿宋_GB2312" w:eastAsia="仿宋_GB2312" w:hAnsiTheme="minorEastAsia"/>
          <w:sz w:val="30"/>
          <w:szCs w:val="30"/>
          <w:u w:val="single"/>
        </w:rPr>
        <w:t>XXXX年XX月XX日XX时XX分</w:t>
      </w:r>
    </w:p>
    <w:p>
      <w:pPr>
        <w:widowControl/>
        <w:spacing w:before="156" w:line="600" w:lineRule="exact"/>
        <w:ind w:firstLine="600" w:firstLineChars="200"/>
        <w:rPr>
          <w:rFonts w:ascii="仿宋_GB2312" w:eastAsia="仿宋_GB2312" w:cs="宋体" w:hAnsiTheme="minorEastAsia"/>
          <w:kern w:val="0"/>
          <w:sz w:val="30"/>
          <w:szCs w:val="30"/>
        </w:rPr>
      </w:pPr>
      <w:r>
        <w:rPr>
          <w:rFonts w:hint="eastAsia" w:ascii="仿宋_GB2312" w:eastAsia="仿宋_GB2312" w:hAnsiTheme="minorEastAsia"/>
          <w:sz w:val="30"/>
          <w:szCs w:val="30"/>
        </w:rPr>
        <w:t>采用上海证券交易所网络投票系统，通过交易系统投票平台的投票时间为</w:t>
      </w:r>
      <w:r>
        <w:rPr>
          <w:rFonts w:hint="eastAsia" w:ascii="仿宋_GB2312" w:eastAsia="仿宋_GB2312" w:hAnsiTheme="minorEastAsia"/>
          <w:sz w:val="30"/>
          <w:szCs w:val="30"/>
          <w:lang w:eastAsia="zh-CN"/>
        </w:rPr>
        <w:t>股东会</w:t>
      </w:r>
      <w:r>
        <w:rPr>
          <w:rFonts w:hint="eastAsia" w:ascii="仿宋_GB2312" w:eastAsia="仿宋_GB2312" w:hAnsiTheme="minorEastAsia"/>
          <w:sz w:val="30"/>
          <w:szCs w:val="30"/>
        </w:rPr>
        <w:t>召开当日的交易时间段，即9:15-9:25，9:30-11:30，13:00-15:00；通过互联网投票平台的投票时间为</w:t>
      </w:r>
      <w:r>
        <w:rPr>
          <w:rFonts w:hint="eastAsia" w:ascii="仿宋_GB2312" w:eastAsia="仿宋_GB2312" w:hAnsiTheme="minorEastAsia"/>
          <w:sz w:val="30"/>
          <w:szCs w:val="30"/>
          <w:lang w:eastAsia="zh-CN"/>
        </w:rPr>
        <w:t>股东会</w:t>
      </w:r>
      <w:r>
        <w:rPr>
          <w:rFonts w:hint="eastAsia" w:ascii="仿宋_GB2312" w:eastAsia="仿宋_GB2312" w:hAnsiTheme="minorEastAsia"/>
          <w:sz w:val="30"/>
          <w:szCs w:val="30"/>
        </w:rPr>
        <w:t>召开当日的9:15-15:00。（如适用）</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（六）融资融券、转融通、约定购回业务账户和沪股通投资者的投票程序</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涉及融资融券、转融通业务、约定购回业务相关账户以及沪股通投资者的投票，应按照《上海证券交易所科创板上市公司自律监管指引第1号——规范运作》第七章第七节</w:t>
      </w:r>
      <w:r>
        <w:rPr>
          <w:rFonts w:ascii="仿宋_GB2312" w:eastAsia="仿宋_GB2312" w:cs="宋体" w:hAnsiTheme="minorEastAsia"/>
          <w:kern w:val="0"/>
          <w:sz w:val="30"/>
          <w:szCs w:val="30"/>
        </w:rPr>
        <w:t>“</w:t>
      </w: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rPr>
        <w:t>网络投票</w:t>
      </w:r>
      <w:r>
        <w:rPr>
          <w:rFonts w:ascii="仿宋_GB2312" w:eastAsia="仿宋_GB2312" w:cs="宋体" w:hAnsiTheme="minorEastAsia"/>
          <w:kern w:val="0"/>
          <w:sz w:val="30"/>
          <w:szCs w:val="30"/>
        </w:rPr>
        <w:t>”</w:t>
      </w:r>
      <w:r>
        <w:rPr>
          <w:rFonts w:hint="eastAsia" w:ascii="仿宋_GB2312" w:eastAsia="仿宋_GB2312" w:cs="宋体" w:hAnsiTheme="minorEastAsia"/>
          <w:kern w:val="0"/>
          <w:sz w:val="30"/>
          <w:szCs w:val="30"/>
        </w:rPr>
        <w:t>等有关规定执行。</w:t>
      </w:r>
    </w:p>
    <w:p>
      <w:pPr>
        <w:widowControl/>
        <w:spacing w:line="600" w:lineRule="exact"/>
        <w:ind w:firstLine="600" w:firstLineChars="200"/>
        <w:jc w:val="left"/>
        <w:rPr>
          <w:rFonts w:ascii="仿宋_GB2312" w:eastAsia="仿宋_GB2312" w:cs="宋体" w:hAnsiTheme="minorEastAsia"/>
          <w:i/>
          <w:kern w:val="0"/>
          <w:sz w:val="30"/>
          <w:szCs w:val="30"/>
        </w:rPr>
      </w:pPr>
      <w:r>
        <w:rPr>
          <w:rFonts w:hint="eastAsia" w:ascii="仿宋_GB2312" w:eastAsia="仿宋_GB2312" w:cs="宋体" w:hAnsiTheme="minorEastAsia"/>
          <w:kern w:val="0"/>
          <w:sz w:val="30"/>
          <w:szCs w:val="30"/>
        </w:rPr>
        <w:t>（七）涉及优先股表决权恢复（如适用）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418"/>
        <w:gridCol w:w="2551"/>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恢复表决权的优先股代码</w:t>
            </w:r>
          </w:p>
        </w:tc>
        <w:tc>
          <w:tcPr>
            <w:tcW w:w="1418" w:type="dxa"/>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恢复表决权的优先股简称</w:t>
            </w:r>
          </w:p>
        </w:tc>
        <w:tc>
          <w:tcPr>
            <w:tcW w:w="2551" w:type="dxa"/>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恢复表决权的每股优先股享有的普通股表决权（股）</w:t>
            </w:r>
          </w:p>
        </w:tc>
        <w:tc>
          <w:tcPr>
            <w:tcW w:w="3169" w:type="dxa"/>
            <w:vAlign w:val="center"/>
          </w:tcPr>
          <w:p>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其他说明事项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widowControl/>
              <w:spacing w:line="600" w:lineRule="exact"/>
              <w:jc w:val="left"/>
              <w:rPr>
                <w:rFonts w:ascii="仿宋_GB2312" w:eastAsia="仿宋_GB2312" w:cs="宋体" w:hAnsiTheme="minorEastAsia"/>
                <w:kern w:val="0"/>
                <w:sz w:val="24"/>
                <w:szCs w:val="24"/>
              </w:rPr>
            </w:pPr>
          </w:p>
        </w:tc>
        <w:tc>
          <w:tcPr>
            <w:tcW w:w="1418" w:type="dxa"/>
          </w:tcPr>
          <w:p>
            <w:pPr>
              <w:widowControl/>
              <w:spacing w:line="600" w:lineRule="exact"/>
              <w:jc w:val="left"/>
              <w:rPr>
                <w:rFonts w:ascii="仿宋_GB2312" w:eastAsia="仿宋_GB2312" w:cs="宋体" w:hAnsiTheme="minorEastAsia"/>
                <w:kern w:val="0"/>
                <w:sz w:val="24"/>
                <w:szCs w:val="24"/>
              </w:rPr>
            </w:pPr>
          </w:p>
        </w:tc>
        <w:tc>
          <w:tcPr>
            <w:tcW w:w="2551" w:type="dxa"/>
          </w:tcPr>
          <w:p>
            <w:pPr>
              <w:widowControl/>
              <w:spacing w:line="600" w:lineRule="exact"/>
              <w:jc w:val="left"/>
              <w:rPr>
                <w:rFonts w:ascii="仿宋_GB2312" w:eastAsia="仿宋_GB2312" w:cs="宋体" w:hAnsiTheme="minorEastAsia"/>
                <w:kern w:val="0"/>
                <w:sz w:val="24"/>
                <w:szCs w:val="24"/>
              </w:rPr>
            </w:pPr>
          </w:p>
        </w:tc>
        <w:tc>
          <w:tcPr>
            <w:tcW w:w="3169" w:type="dxa"/>
          </w:tcPr>
          <w:p>
            <w:pPr>
              <w:widowControl/>
              <w:spacing w:line="600" w:lineRule="exact"/>
              <w:jc w:val="left"/>
              <w:rPr>
                <w:rFonts w:ascii="仿宋_GB2312" w:eastAsia="仿宋_GB2312" w:cs="宋体" w:hAnsiTheme="minorEastAsia"/>
                <w:kern w:val="0"/>
                <w:sz w:val="24"/>
                <w:szCs w:val="24"/>
              </w:rPr>
            </w:pPr>
          </w:p>
        </w:tc>
      </w:tr>
    </w:tbl>
    <w:p>
      <w:pPr>
        <w:widowControl/>
        <w:spacing w:line="600" w:lineRule="exact"/>
        <w:ind w:firstLine="480" w:firstLineChars="200"/>
        <w:jc w:val="left"/>
        <w:rPr>
          <w:rFonts w:ascii="仿宋_GB2312" w:eastAsia="仿宋_GB2312" w:cs="宋体" w:hAnsiTheme="minorEastAsia"/>
          <w:i/>
          <w:kern w:val="0"/>
          <w:sz w:val="24"/>
          <w:szCs w:val="24"/>
        </w:rPr>
      </w:pPr>
      <w:r>
        <w:rPr>
          <w:rFonts w:hint="eastAsia" w:ascii="仿宋_GB2312" w:eastAsia="仿宋_GB2312" w:cs="宋体" w:hAnsiTheme="minorEastAsia"/>
          <w:i/>
          <w:kern w:val="0"/>
          <w:sz w:val="24"/>
          <w:szCs w:val="24"/>
        </w:rPr>
        <w:t>[注：本次</w:t>
      </w:r>
      <w:r>
        <w:rPr>
          <w:rFonts w:hint="eastAsia" w:ascii="仿宋_GB2312" w:eastAsia="仿宋_GB2312" w:cs="宋体" w:hAnsiTheme="minorEastAsia"/>
          <w:i/>
          <w:kern w:val="0"/>
          <w:sz w:val="24"/>
          <w:szCs w:val="24"/>
          <w:lang w:eastAsia="zh-CN"/>
        </w:rPr>
        <w:t>股东会</w:t>
      </w:r>
      <w:r>
        <w:rPr>
          <w:rFonts w:hint="eastAsia" w:ascii="仿宋_GB2312" w:eastAsia="仿宋_GB2312" w:cs="宋体" w:hAnsiTheme="minorEastAsia"/>
          <w:i/>
          <w:kern w:val="0"/>
          <w:sz w:val="24"/>
          <w:szCs w:val="24"/>
        </w:rPr>
        <w:t>如涉及优先股表决权恢复的，应根据《国务院关于开展优先股试点的指导意见》（国发[2013]46号）和证监会发布的《优先股试点管理办法》的有关规定执行，并说明按公司披露的《发行优先股募集资金说明书》中对优先股表决权恢复的安排，包括恢复表决权的代码、简称、折算比例及其他应说明的安排事项。]</w:t>
      </w:r>
    </w:p>
    <w:p>
      <w:pPr>
        <w:widowControl/>
        <w:spacing w:before="156"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（八）涉及公开征集股东投票权（如适用）</w:t>
      </w:r>
    </w:p>
    <w:p>
      <w:pPr>
        <w:widowControl/>
        <w:spacing w:line="600" w:lineRule="exact"/>
        <w:ind w:firstLine="480" w:firstLineChars="200"/>
        <w:jc w:val="left"/>
        <w:rPr>
          <w:rFonts w:ascii="仿宋_GB2312" w:eastAsia="仿宋_GB2312" w:cs="宋体" w:hAnsiTheme="minorEastAsia"/>
          <w:i/>
          <w:kern w:val="0"/>
          <w:sz w:val="24"/>
          <w:szCs w:val="24"/>
        </w:rPr>
      </w:pPr>
      <w:r>
        <w:rPr>
          <w:rFonts w:hint="eastAsia" w:ascii="仿宋_GB2312" w:eastAsia="仿宋_GB2312" w:cs="宋体" w:hAnsiTheme="minorEastAsia"/>
          <w:i/>
          <w:kern w:val="0"/>
          <w:sz w:val="24"/>
          <w:szCs w:val="24"/>
        </w:rPr>
        <w:t>[注：如本次</w:t>
      </w:r>
      <w:r>
        <w:rPr>
          <w:rFonts w:hint="eastAsia" w:ascii="仿宋_GB2312" w:eastAsia="仿宋_GB2312" w:cs="宋体" w:hAnsiTheme="minorEastAsia"/>
          <w:i/>
          <w:kern w:val="0"/>
          <w:sz w:val="24"/>
          <w:szCs w:val="24"/>
          <w:lang w:eastAsia="zh-CN"/>
        </w:rPr>
        <w:t>股东会</w:t>
      </w:r>
      <w:r>
        <w:rPr>
          <w:rFonts w:hint="eastAsia" w:ascii="仿宋_GB2312" w:eastAsia="仿宋_GB2312" w:cs="宋体" w:hAnsiTheme="minorEastAsia"/>
          <w:i/>
          <w:kern w:val="0"/>
          <w:sz w:val="24"/>
          <w:szCs w:val="24"/>
        </w:rPr>
        <w:t>涉及公开征集股东投票权的，应简要说明征集投票权的基本情况，并同时发布征集投票权公告。]</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（九）涉及每一特别表决权股份享有的表决权数量与每一普通股份的表决权数量相同的情形（如适用）</w:t>
      </w:r>
    </w:p>
    <w:p>
      <w:pPr>
        <w:widowControl/>
        <w:spacing w:line="600" w:lineRule="exact"/>
        <w:ind w:firstLine="480" w:firstLineChars="200"/>
        <w:jc w:val="left"/>
        <w:rPr>
          <w:rFonts w:ascii="仿宋_GB2312" w:eastAsia="仿宋_GB2312" w:cs="宋体" w:hAnsiTheme="minorEastAsia"/>
          <w:i/>
          <w:kern w:val="0"/>
          <w:sz w:val="24"/>
          <w:szCs w:val="24"/>
        </w:rPr>
      </w:pPr>
      <w:r>
        <w:rPr>
          <w:rFonts w:ascii="仿宋_GB2312" w:eastAsia="仿宋_GB2312" w:cs="宋体" w:hAnsiTheme="minorEastAsia"/>
          <w:i/>
          <w:kern w:val="0"/>
          <w:sz w:val="24"/>
          <w:szCs w:val="24"/>
        </w:rPr>
        <w:t>[注：如</w:t>
      </w:r>
      <w:r>
        <w:rPr>
          <w:rFonts w:hint="eastAsia" w:ascii="仿宋_GB2312" w:eastAsia="仿宋_GB2312" w:cs="宋体" w:hAnsiTheme="minorEastAsia"/>
          <w:i/>
          <w:kern w:val="0"/>
          <w:sz w:val="24"/>
          <w:szCs w:val="24"/>
        </w:rPr>
        <w:t>本次</w:t>
      </w:r>
      <w:r>
        <w:rPr>
          <w:rFonts w:hint="eastAsia" w:ascii="仿宋_GB2312" w:eastAsia="仿宋_GB2312" w:cs="宋体" w:hAnsiTheme="minorEastAsia"/>
          <w:i/>
          <w:kern w:val="0"/>
          <w:sz w:val="24"/>
          <w:szCs w:val="24"/>
          <w:lang w:eastAsia="zh-CN"/>
        </w:rPr>
        <w:t>股东会</w:t>
      </w:r>
      <w:r>
        <w:rPr>
          <w:rFonts w:hint="eastAsia" w:ascii="仿宋_GB2312" w:eastAsia="仿宋_GB2312" w:cs="宋体" w:hAnsiTheme="minorEastAsia"/>
          <w:i/>
          <w:kern w:val="0"/>
          <w:sz w:val="24"/>
          <w:szCs w:val="24"/>
        </w:rPr>
        <w:t>涉及每一特别表决权股份享有的表决权数量与每一普通股份的表决权数量相同的表决权事项时，应简要说明该事项的基本情况。]</w:t>
      </w:r>
    </w:p>
    <w:p>
      <w:pPr>
        <w:widowControl/>
        <w:spacing w:line="600" w:lineRule="exact"/>
        <w:ind w:firstLine="480" w:firstLineChars="200"/>
        <w:jc w:val="left"/>
        <w:rPr>
          <w:rFonts w:ascii="仿宋_GB2312" w:eastAsia="仿宋_GB2312" w:cs="宋体" w:hAnsiTheme="minorEastAsia"/>
          <w:i/>
          <w:kern w:val="0"/>
          <w:sz w:val="24"/>
          <w:szCs w:val="24"/>
        </w:rPr>
      </w:pPr>
    </w:p>
    <w:p>
      <w:pPr>
        <w:widowControl/>
        <w:spacing w:line="600" w:lineRule="exact"/>
        <w:ind w:firstLine="643" w:firstLineChars="200"/>
        <w:jc w:val="left"/>
        <w:rPr>
          <w:rFonts w:ascii="黑体" w:hAnsi="黑体" w:eastAsia="黑体" w:cs="宋体"/>
          <w:b/>
          <w:kern w:val="0"/>
          <w:sz w:val="32"/>
          <w:szCs w:val="32"/>
        </w:rPr>
      </w:pPr>
      <w:r>
        <w:rPr>
          <w:rFonts w:hint="eastAsia" w:ascii="黑体" w:hAnsi="黑体" w:eastAsia="黑体" w:cs="宋体"/>
          <w:b/>
          <w:kern w:val="0"/>
          <w:sz w:val="32"/>
          <w:szCs w:val="32"/>
        </w:rPr>
        <w:t>二、会议审议事项</w:t>
      </w:r>
    </w:p>
    <w:p>
      <w:pPr>
        <w:spacing w:before="156" w:line="600" w:lineRule="exact"/>
        <w:ind w:firstLine="600" w:firstLineChars="200"/>
        <w:rPr>
          <w:rFonts w:ascii="仿宋_GB2312" w:eastAsia="仿宋_GB2312" w:cs="宋体" w:hAnsiTheme="minorEastAsia"/>
          <w:i/>
          <w:kern w:val="0"/>
          <w:sz w:val="24"/>
          <w:szCs w:val="24"/>
        </w:rPr>
      </w:pPr>
      <w:r>
        <w:rPr>
          <w:rFonts w:hint="eastAsia" w:ascii="仿宋_GB2312" w:eastAsia="仿宋_GB2312" w:hAnsiTheme="minorEastAsia"/>
          <w:sz w:val="30"/>
          <w:szCs w:val="30"/>
        </w:rPr>
        <w:t>本次</w:t>
      </w:r>
      <w:r>
        <w:rPr>
          <w:rFonts w:hint="eastAsia" w:ascii="仿宋_GB2312" w:eastAsia="仿宋_GB2312" w:hAnsiTheme="minorEastAsia"/>
          <w:sz w:val="30"/>
          <w:szCs w:val="30"/>
          <w:lang w:eastAsia="zh-CN"/>
        </w:rPr>
        <w:t>股东会</w:t>
      </w:r>
      <w:r>
        <w:rPr>
          <w:rFonts w:hint="eastAsia" w:ascii="仿宋_GB2312" w:eastAsia="仿宋_GB2312" w:hAnsiTheme="minorEastAsia"/>
          <w:sz w:val="30"/>
          <w:szCs w:val="30"/>
        </w:rPr>
        <w:t>审议议案及投票股东类型</w:t>
      </w:r>
      <w:r>
        <w:rPr>
          <w:rFonts w:ascii="仿宋_GB2312" w:eastAsia="仿宋_GB2312" w:hAnsiTheme="minorEastAsia"/>
          <w:sz w:val="30"/>
          <w:szCs w:val="30"/>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4459"/>
        <w:gridCol w:w="1320"/>
        <w:gridCol w:w="1114"/>
        <w:gridCol w:w="1356"/>
        <w:tblGridChange w:id="0">
          <w:tblGrid>
            <w:gridCol w:w="940"/>
            <w:gridCol w:w="1"/>
            <w:gridCol w:w="4458"/>
            <w:gridCol w:w="1320"/>
            <w:gridCol w:w="1114"/>
            <w:gridCol w:w="1356"/>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2" w:type="pct"/>
            <w:vMerge w:val="restart"/>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序号</w:t>
            </w:r>
          </w:p>
        </w:tc>
        <w:tc>
          <w:tcPr>
            <w:tcW w:w="2426" w:type="pct"/>
            <w:vMerge w:val="restart"/>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议案名称</w:t>
            </w:r>
          </w:p>
        </w:tc>
        <w:tc>
          <w:tcPr>
            <w:tcW w:w="2061" w:type="pct"/>
            <w:gridSpan w:val="3"/>
          </w:tcPr>
          <w:p>
            <w:pPr>
              <w:jc w:val="center"/>
              <w:rPr>
                <w:rFonts w:ascii="仿宋_GB2312" w:eastAsia="仿宋_GB2312" w:hAnsiTheme="minorEastAsia"/>
                <w:sz w:val="24"/>
                <w:szCs w:val="24"/>
              </w:rPr>
            </w:pPr>
            <w:r>
              <w:rPr>
                <w:rFonts w:hint="eastAsia" w:ascii="仿宋_GB2312" w:eastAsia="仿宋_GB2312" w:hAnsiTheme="minorEastAsia"/>
                <w:sz w:val="24"/>
                <w:szCs w:val="24"/>
              </w:rPr>
              <w:t>投票股东类型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12" w:type="pct"/>
            <w:vMerge w:val="continue"/>
          </w:tcPr>
          <w:p>
            <w:pPr>
              <w:rPr>
                <w:rFonts w:ascii="仿宋_GB2312" w:eastAsia="仿宋_GB2312" w:hAnsiTheme="minorEastAsia"/>
                <w:sz w:val="24"/>
                <w:szCs w:val="24"/>
              </w:rPr>
            </w:pPr>
          </w:p>
        </w:tc>
        <w:tc>
          <w:tcPr>
            <w:tcW w:w="2426" w:type="pct"/>
            <w:vMerge w:val="continue"/>
          </w:tcPr>
          <w:p>
            <w:pPr>
              <w:rPr>
                <w:rFonts w:ascii="仿宋_GB2312" w:eastAsia="仿宋_GB2312" w:hAnsiTheme="minorEastAsia"/>
                <w:sz w:val="24"/>
                <w:szCs w:val="24"/>
              </w:rPr>
            </w:pPr>
          </w:p>
        </w:tc>
        <w:tc>
          <w:tcPr>
            <w:tcW w:w="718" w:type="pct"/>
          </w:tcPr>
          <w:p>
            <w:pPr>
              <w:rPr>
                <w:rFonts w:ascii="仿宋_GB2312" w:eastAsia="仿宋_GB2312" w:hAnsiTheme="minorEastAsia"/>
                <w:sz w:val="24"/>
                <w:szCs w:val="24"/>
              </w:rPr>
            </w:pPr>
            <w:r>
              <w:rPr>
                <w:rFonts w:hint="eastAsia" w:ascii="仿宋_GB2312" w:eastAsia="仿宋_GB2312" w:hAnsiTheme="minorEastAsia"/>
                <w:sz w:val="24"/>
                <w:szCs w:val="24"/>
              </w:rPr>
              <w:t>A股股东</w:t>
            </w:r>
          </w:p>
        </w:tc>
        <w:tc>
          <w:tcPr>
            <w:tcW w:w="606" w:type="pct"/>
          </w:tcPr>
          <w:p>
            <w:pPr>
              <w:rPr>
                <w:rFonts w:ascii="仿宋_GB2312" w:eastAsia="仿宋_GB2312" w:hAnsiTheme="minorEastAsia"/>
                <w:sz w:val="24"/>
                <w:szCs w:val="24"/>
              </w:rPr>
            </w:pPr>
            <w:r>
              <w:rPr>
                <w:rFonts w:hint="eastAsia" w:ascii="仿宋_GB2312" w:eastAsia="仿宋_GB2312" w:hAnsiTheme="minorEastAsia"/>
                <w:sz w:val="24"/>
                <w:szCs w:val="24"/>
              </w:rPr>
              <w:t>优先股股东</w:t>
            </w:r>
          </w:p>
        </w:tc>
        <w:tc>
          <w:tcPr>
            <w:tcW w:w="736" w:type="pct"/>
          </w:tcPr>
          <w:p>
            <w:pPr>
              <w:rPr>
                <w:rFonts w:ascii="仿宋_GB2312" w:eastAsia="仿宋_GB2312" w:hAnsiTheme="minorEastAsia"/>
                <w:sz w:val="24"/>
                <w:szCs w:val="24"/>
              </w:rPr>
            </w:pPr>
            <w:r>
              <w:rPr>
                <w:rFonts w:hint="eastAsia" w:ascii="仿宋_GB2312" w:eastAsia="仿宋_GB2312" w:hAnsiTheme="minorEastAsia"/>
                <w:sz w:val="24"/>
                <w:szCs w:val="24"/>
              </w:rPr>
              <w:t>恢复表决权的优先股股东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5000" w:type="pct"/>
            <w:gridSpan w:val="5"/>
          </w:tcPr>
          <w:p>
            <w:pPr>
              <w:tabs>
                <w:tab w:val="left" w:pos="2844"/>
                <w:tab w:val="center" w:pos="3739"/>
              </w:tabs>
              <w:rPr>
                <w:rFonts w:ascii="仿宋_GB2312" w:eastAsia="仿宋_GB2312" w:hAnsiTheme="minorEastAsia"/>
                <w:sz w:val="24"/>
                <w:szCs w:val="24"/>
              </w:rPr>
            </w:pPr>
            <w:r>
              <w:rPr>
                <w:rFonts w:hint="eastAsia" w:ascii="仿宋_GB2312" w:eastAsia="仿宋_GB2312" w:hAnsiTheme="minorEastAsia"/>
                <w:sz w:val="24"/>
                <w:szCs w:val="24"/>
              </w:rPr>
              <w:t>非累积投票议案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ascii="仿宋_GB2312" w:eastAsia="仿宋_GB2312" w:hAnsiTheme="minorEastAsia"/>
                <w:sz w:val="24"/>
                <w:szCs w:val="24"/>
              </w:rPr>
            </w:pPr>
            <w:r>
              <w:rPr>
                <w:rFonts w:hint="eastAsia" w:ascii="仿宋_GB2312" w:eastAsia="仿宋_GB2312" w:hAnsiTheme="minorEastAsia"/>
                <w:sz w:val="24"/>
                <w:szCs w:val="24"/>
              </w:rPr>
              <w:t>1</w:t>
            </w:r>
          </w:p>
        </w:tc>
        <w:tc>
          <w:tcPr>
            <w:tcW w:w="2426" w:type="pct"/>
          </w:tcPr>
          <w:p>
            <w:pPr>
              <w:rPr>
                <w:rFonts w:ascii="仿宋_GB2312" w:eastAsia="仿宋_GB2312" w:hAnsiTheme="minorEastAsia"/>
                <w:sz w:val="24"/>
                <w:szCs w:val="24"/>
              </w:rPr>
            </w:pPr>
            <w:r>
              <w:rPr>
                <w:rFonts w:hint="eastAsia" w:ascii="仿宋_GB2312" w:eastAsia="仿宋_GB2312" w:hAnsiTheme="minorEastAsia"/>
                <w:sz w:val="24"/>
                <w:szCs w:val="24"/>
              </w:rPr>
              <w:t>例：关于****股份有限公司符合</w:t>
            </w:r>
            <w:r>
              <w:rPr>
                <w:rFonts w:hint="eastAsia" w:ascii="仿宋_GB2312" w:eastAsia="仿宋_GB2312" w:hAnsiTheme="minorEastAsia"/>
                <w:sz w:val="24"/>
                <w:szCs w:val="24"/>
                <w:lang w:eastAsia="zh-CN"/>
              </w:rPr>
              <w:t>向特定对象</w:t>
            </w:r>
            <w:r>
              <w:rPr>
                <w:rFonts w:hint="eastAsia" w:ascii="仿宋_GB2312" w:eastAsia="仿宋_GB2312" w:hAnsiTheme="minorEastAsia"/>
                <w:sz w:val="24"/>
                <w:szCs w:val="24"/>
              </w:rPr>
              <w:t>发行股票条件的议案</w:t>
            </w:r>
          </w:p>
        </w:tc>
        <w:tc>
          <w:tcPr>
            <w:tcW w:w="718"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4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 name="图片 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49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 name="图片 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49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 name="图片 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ascii="仿宋_GB2312" w:eastAsia="仿宋_GB2312" w:hAnsiTheme="minorEastAsia"/>
                <w:sz w:val="24"/>
                <w:szCs w:val="24"/>
              </w:rPr>
            </w:pPr>
            <w:r>
              <w:rPr>
                <w:rFonts w:hint="eastAsia" w:ascii="仿宋_GB2312" w:eastAsia="仿宋_GB2312" w:hAnsiTheme="minorEastAsia"/>
                <w:sz w:val="24"/>
                <w:szCs w:val="24"/>
              </w:rPr>
              <w:t>2.00</w:t>
            </w:r>
          </w:p>
        </w:tc>
        <w:tc>
          <w:tcPr>
            <w:tcW w:w="2426" w:type="pct"/>
          </w:tcPr>
          <w:p>
            <w:pPr>
              <w:rPr>
                <w:rFonts w:ascii="仿宋_GB2312" w:eastAsia="仿宋_GB2312" w:hAnsiTheme="minorEastAsia"/>
                <w:sz w:val="24"/>
                <w:szCs w:val="24"/>
              </w:rPr>
            </w:pPr>
            <w:r>
              <w:rPr>
                <w:rFonts w:hint="eastAsia" w:ascii="仿宋_GB2312" w:eastAsia="仿宋_GB2312" w:hAnsiTheme="minorEastAsia"/>
                <w:sz w:val="24"/>
                <w:szCs w:val="24"/>
              </w:rPr>
              <w:t>例：关于****股份有限公司</w:t>
            </w:r>
            <w:r>
              <w:rPr>
                <w:rFonts w:hint="eastAsia" w:ascii="仿宋_GB2312" w:eastAsia="仿宋_GB2312" w:hAnsiTheme="minorEastAsia"/>
                <w:sz w:val="24"/>
                <w:szCs w:val="24"/>
                <w:lang w:eastAsia="zh-CN"/>
              </w:rPr>
              <w:t>向特定对象</w:t>
            </w:r>
            <w:r>
              <w:rPr>
                <w:rFonts w:hint="eastAsia" w:ascii="仿宋_GB2312" w:eastAsia="仿宋_GB2312" w:hAnsiTheme="minorEastAsia"/>
                <w:sz w:val="24"/>
                <w:szCs w:val="24"/>
              </w:rPr>
              <w:t>发行股票方案的议案</w:t>
            </w:r>
          </w:p>
        </w:tc>
        <w:tc>
          <w:tcPr>
            <w:tcW w:w="718"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49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 name="图片 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49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 name="图片 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49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 name="图片 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ascii="仿宋_GB2312" w:eastAsia="仿宋_GB2312" w:hAnsiTheme="minorEastAsia"/>
                <w:sz w:val="24"/>
                <w:szCs w:val="24"/>
              </w:rPr>
            </w:pPr>
            <w:r>
              <w:rPr>
                <w:rFonts w:hint="eastAsia" w:ascii="仿宋_GB2312" w:eastAsia="仿宋_GB2312" w:hAnsiTheme="minorEastAsia"/>
                <w:sz w:val="24"/>
                <w:szCs w:val="24"/>
              </w:rPr>
              <w:t>2.01</w:t>
            </w:r>
          </w:p>
        </w:tc>
        <w:tc>
          <w:tcPr>
            <w:tcW w:w="2426" w:type="pct"/>
          </w:tcPr>
          <w:p>
            <w:pPr>
              <w:rPr>
                <w:rFonts w:ascii="仿宋_GB2312" w:eastAsia="仿宋_GB2312" w:hAnsiTheme="minorEastAsia"/>
                <w:sz w:val="24"/>
                <w:szCs w:val="24"/>
              </w:rPr>
            </w:pPr>
            <w:r>
              <w:rPr>
                <w:rFonts w:hint="eastAsia" w:ascii="仿宋_GB2312" w:eastAsia="仿宋_GB2312" w:hAnsiTheme="minorEastAsia"/>
                <w:sz w:val="24"/>
                <w:szCs w:val="24"/>
              </w:rPr>
              <w:t>例：发行股票的种类和面值</w:t>
            </w:r>
          </w:p>
        </w:tc>
        <w:tc>
          <w:tcPr>
            <w:tcW w:w="718"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49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 name="图片 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0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 name="图片 1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50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 name="图片 1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ascii="仿宋_GB2312" w:eastAsia="仿宋_GB2312" w:hAnsiTheme="minorEastAsia"/>
                <w:sz w:val="24"/>
                <w:szCs w:val="24"/>
              </w:rPr>
            </w:pPr>
            <w:r>
              <w:rPr>
                <w:rFonts w:hint="eastAsia" w:ascii="仿宋_GB2312" w:eastAsia="仿宋_GB2312" w:hAnsiTheme="minorEastAsia"/>
                <w:sz w:val="24"/>
                <w:szCs w:val="24"/>
              </w:rPr>
              <w:t>2.02</w:t>
            </w:r>
          </w:p>
        </w:tc>
        <w:tc>
          <w:tcPr>
            <w:tcW w:w="2426" w:type="pct"/>
          </w:tcPr>
          <w:p>
            <w:pPr>
              <w:rPr>
                <w:rFonts w:ascii="仿宋_GB2312" w:eastAsia="仿宋_GB2312" w:hAnsiTheme="minorEastAsia"/>
                <w:sz w:val="24"/>
                <w:szCs w:val="24"/>
              </w:rPr>
            </w:pPr>
            <w:r>
              <w:rPr>
                <w:rFonts w:hint="eastAsia" w:ascii="仿宋_GB2312" w:eastAsia="仿宋_GB2312" w:hAnsiTheme="minorEastAsia"/>
                <w:sz w:val="24"/>
                <w:szCs w:val="24"/>
              </w:rPr>
              <w:t>例：发行股票的方式和发行时间</w:t>
            </w:r>
          </w:p>
        </w:tc>
        <w:tc>
          <w:tcPr>
            <w:tcW w:w="718"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0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 name="图片 1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0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 name="图片 1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50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 name="图片 1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ascii="仿宋_GB2312" w:eastAsia="仿宋_GB2312" w:hAnsiTheme="minorEastAsia"/>
                <w:sz w:val="24"/>
                <w:szCs w:val="24"/>
              </w:rPr>
            </w:pPr>
            <w:r>
              <w:rPr>
                <w:rFonts w:hint="eastAsia" w:ascii="仿宋_GB2312" w:eastAsia="仿宋_GB2312" w:hAnsiTheme="minorEastAsia"/>
                <w:sz w:val="24"/>
                <w:szCs w:val="24"/>
              </w:rPr>
              <w:t>2.03</w:t>
            </w:r>
          </w:p>
        </w:tc>
        <w:tc>
          <w:tcPr>
            <w:tcW w:w="2426" w:type="pct"/>
          </w:tcPr>
          <w:p>
            <w:pPr>
              <w:rPr>
                <w:rFonts w:ascii="仿宋_GB2312" w:eastAsia="仿宋_GB2312" w:hAnsiTheme="minorEastAsia"/>
                <w:sz w:val="24"/>
                <w:szCs w:val="24"/>
              </w:rPr>
            </w:pPr>
            <w:r>
              <w:rPr>
                <w:rFonts w:hint="eastAsia" w:ascii="仿宋_GB2312" w:eastAsia="仿宋_GB2312" w:hAnsiTheme="minorEastAsia"/>
                <w:sz w:val="24"/>
                <w:szCs w:val="24"/>
              </w:rPr>
              <w:t>例：本次</w:t>
            </w:r>
            <w:r>
              <w:rPr>
                <w:rFonts w:hint="eastAsia" w:ascii="仿宋_GB2312" w:eastAsia="仿宋_GB2312" w:hAnsiTheme="minorEastAsia"/>
                <w:sz w:val="24"/>
                <w:szCs w:val="24"/>
                <w:lang w:eastAsia="zh-CN"/>
              </w:rPr>
              <w:t>向特定对象</w:t>
            </w:r>
            <w:r>
              <w:rPr>
                <w:rFonts w:hint="eastAsia" w:ascii="仿宋_GB2312" w:eastAsia="仿宋_GB2312" w:hAnsiTheme="minorEastAsia"/>
                <w:sz w:val="24"/>
                <w:szCs w:val="24"/>
              </w:rPr>
              <w:t>发行股票募集资金数额及用途</w:t>
            </w:r>
          </w:p>
        </w:tc>
        <w:tc>
          <w:tcPr>
            <w:tcW w:w="718"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0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 name="图片 1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0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 name="图片 1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50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 name="图片 2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ascii="仿宋_GB2312" w:eastAsia="仿宋_GB2312" w:hAnsiTheme="minorEastAsia"/>
                <w:sz w:val="24"/>
                <w:szCs w:val="24"/>
              </w:rPr>
            </w:pPr>
            <w:r>
              <w:rPr>
                <w:rFonts w:hint="eastAsia" w:ascii="仿宋_GB2312" w:eastAsia="仿宋_GB2312" w:hAnsiTheme="minorEastAsia"/>
                <w:sz w:val="24"/>
                <w:szCs w:val="24"/>
              </w:rPr>
              <w:t>2.04</w:t>
            </w:r>
          </w:p>
        </w:tc>
        <w:tc>
          <w:tcPr>
            <w:tcW w:w="2426" w:type="pct"/>
          </w:tcPr>
          <w:p>
            <w:pPr>
              <w:rPr>
                <w:rFonts w:ascii="仿宋_GB2312" w:eastAsia="仿宋_GB2312" w:hAnsiTheme="minorEastAsia"/>
                <w:sz w:val="24"/>
                <w:szCs w:val="24"/>
              </w:rPr>
            </w:pPr>
            <w:r>
              <w:rPr>
                <w:rFonts w:hint="eastAsia" w:ascii="仿宋_GB2312" w:eastAsia="仿宋_GB2312" w:hAnsiTheme="minorEastAsia"/>
                <w:sz w:val="24"/>
                <w:szCs w:val="24"/>
              </w:rPr>
              <w:t>例：发行股票的价格及定价原则</w:t>
            </w:r>
          </w:p>
        </w:tc>
        <w:tc>
          <w:tcPr>
            <w:tcW w:w="718"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0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 name="图片 2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0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 name="图片 2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51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 name="图片 2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ascii="仿宋_GB2312" w:eastAsia="仿宋_GB2312" w:hAnsiTheme="minorEastAsia"/>
                <w:sz w:val="24"/>
                <w:szCs w:val="24"/>
              </w:rPr>
            </w:pPr>
            <w:r>
              <w:rPr>
                <w:rFonts w:hint="eastAsia" w:ascii="仿宋_GB2312" w:eastAsia="仿宋_GB2312" w:hAnsiTheme="minorEastAsia"/>
                <w:sz w:val="24"/>
                <w:szCs w:val="24"/>
              </w:rPr>
              <w:t>2.05</w:t>
            </w:r>
          </w:p>
        </w:tc>
        <w:tc>
          <w:tcPr>
            <w:tcW w:w="2426" w:type="pct"/>
          </w:tcPr>
          <w:p>
            <w:pPr>
              <w:rPr>
                <w:rFonts w:ascii="仿宋_GB2312" w:eastAsia="仿宋_GB2312" w:hAnsiTheme="minorEastAsia"/>
                <w:sz w:val="24"/>
                <w:szCs w:val="24"/>
              </w:rPr>
            </w:pPr>
            <w:r>
              <w:rPr>
                <w:rFonts w:hint="eastAsia" w:ascii="仿宋_GB2312" w:eastAsia="仿宋_GB2312" w:hAnsiTheme="minorEastAsia"/>
                <w:sz w:val="24"/>
                <w:szCs w:val="24"/>
              </w:rPr>
              <w:t>例：发行股票的数量</w:t>
            </w:r>
          </w:p>
        </w:tc>
        <w:tc>
          <w:tcPr>
            <w:tcW w:w="718"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11"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 name="图片 2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1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 name="图片 2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51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 name="图片 2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ascii="仿宋_GB2312" w:eastAsia="仿宋_GB2312" w:hAnsiTheme="minorEastAsia"/>
                <w:sz w:val="24"/>
                <w:szCs w:val="24"/>
              </w:rPr>
            </w:pPr>
            <w:r>
              <w:rPr>
                <w:rFonts w:hint="eastAsia" w:ascii="仿宋_GB2312" w:eastAsia="仿宋_GB2312" w:hAnsiTheme="minorEastAsia"/>
                <w:sz w:val="24"/>
                <w:szCs w:val="24"/>
              </w:rPr>
              <w:t>2.…</w:t>
            </w:r>
          </w:p>
        </w:tc>
        <w:tc>
          <w:tcPr>
            <w:tcW w:w="2426" w:type="pct"/>
          </w:tcPr>
          <w:p>
            <w:pPr>
              <w:rPr>
                <w:rFonts w:ascii="仿宋_GB2312" w:eastAsia="仿宋_GB2312" w:hAnsiTheme="minorEastAsia"/>
                <w:sz w:val="24"/>
                <w:szCs w:val="24"/>
              </w:rPr>
            </w:pPr>
            <w:r>
              <w:rPr>
                <w:rFonts w:hint="eastAsia" w:ascii="仿宋_GB2312" w:eastAsia="仿宋_GB2312" w:hAnsiTheme="minorEastAsia"/>
                <w:sz w:val="24"/>
                <w:szCs w:val="24"/>
              </w:rPr>
              <w:t>……</w:t>
            </w:r>
          </w:p>
        </w:tc>
        <w:tc>
          <w:tcPr>
            <w:tcW w:w="718"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1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 name="图片 2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15"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 name="图片 3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51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 name="图片 3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ascii="仿宋_GB2312" w:eastAsia="仿宋_GB2312" w:hAnsiTheme="minorEastAsia"/>
                <w:sz w:val="24"/>
                <w:szCs w:val="24"/>
              </w:rPr>
            </w:pPr>
            <w:r>
              <w:rPr>
                <w:rFonts w:hint="eastAsia" w:ascii="仿宋_GB2312" w:eastAsia="仿宋_GB2312" w:hAnsiTheme="minorEastAsia"/>
                <w:sz w:val="24"/>
                <w:szCs w:val="24"/>
              </w:rPr>
              <w:t>3</w:t>
            </w:r>
          </w:p>
        </w:tc>
        <w:tc>
          <w:tcPr>
            <w:tcW w:w="2426" w:type="pct"/>
          </w:tcPr>
          <w:p>
            <w:pPr>
              <w:rPr>
                <w:rFonts w:ascii="仿宋_GB2312" w:eastAsia="仿宋_GB2312" w:hAnsiTheme="minorEastAsia"/>
                <w:sz w:val="24"/>
                <w:szCs w:val="24"/>
              </w:rPr>
            </w:pPr>
            <w:r>
              <w:rPr>
                <w:rFonts w:hint="eastAsia" w:ascii="仿宋_GB2312" w:eastAsia="仿宋_GB2312" w:hAnsiTheme="minorEastAsia"/>
                <w:sz w:val="24"/>
                <w:szCs w:val="24"/>
              </w:rPr>
              <w:t>例：关于审议《****股份有限公司前次募集资金使用情况报告》的议案</w:t>
            </w:r>
          </w:p>
        </w:tc>
        <w:tc>
          <w:tcPr>
            <w:tcW w:w="718"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17"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 name="图片 3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18"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 name="图片 3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519"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 name="图片 3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ascii="仿宋_GB2312" w:eastAsia="仿宋_GB2312" w:hAnsiTheme="minorEastAsia"/>
                <w:sz w:val="24"/>
                <w:szCs w:val="24"/>
              </w:rPr>
            </w:pPr>
            <w:r>
              <w:rPr>
                <w:rFonts w:hint="eastAsia" w:ascii="仿宋_GB2312" w:eastAsia="仿宋_GB2312" w:hAnsiTheme="minorEastAsia"/>
                <w:sz w:val="24"/>
                <w:szCs w:val="24"/>
              </w:rPr>
              <w:t>……</w:t>
            </w:r>
          </w:p>
        </w:tc>
        <w:tc>
          <w:tcPr>
            <w:tcW w:w="2426" w:type="pct"/>
          </w:tcPr>
          <w:p>
            <w:pPr>
              <w:rPr>
                <w:rFonts w:ascii="仿宋_GB2312" w:eastAsia="仿宋_GB2312" w:hAnsiTheme="minorEastAsia"/>
                <w:sz w:val="24"/>
                <w:szCs w:val="24"/>
              </w:rPr>
            </w:pPr>
            <w:r>
              <w:rPr>
                <w:rFonts w:hint="eastAsia" w:ascii="仿宋_GB2312" w:eastAsia="仿宋_GB2312" w:hAnsiTheme="minorEastAsia"/>
                <w:sz w:val="24"/>
                <w:szCs w:val="24"/>
              </w:rPr>
              <w:t>……</w:t>
            </w:r>
          </w:p>
        </w:tc>
        <w:tc>
          <w:tcPr>
            <w:tcW w:w="718"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20"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 name="图片 3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21"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 name="图片 3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522"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图片 4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bottom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累积投票议案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bottom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4.00</w:t>
            </w:r>
          </w:p>
        </w:tc>
        <w:tc>
          <w:tcPr>
            <w:tcW w:w="2426" w:type="pct"/>
          </w:tcPr>
          <w:p>
            <w:pPr>
              <w:rPr>
                <w:rFonts w:ascii="仿宋_GB2312" w:eastAsia="仿宋_GB2312" w:hAnsiTheme="minorEastAsia"/>
                <w:sz w:val="24"/>
                <w:szCs w:val="24"/>
              </w:rPr>
            </w:pPr>
            <w:r>
              <w:rPr>
                <w:rFonts w:hint="eastAsia" w:ascii="仿宋_GB2312" w:eastAsia="仿宋_GB2312" w:hAnsiTheme="minorEastAsia"/>
                <w:bCs/>
                <w:sz w:val="24"/>
                <w:szCs w:val="24"/>
              </w:rPr>
              <w:t>关于选举董事的议案</w:t>
            </w:r>
          </w:p>
        </w:tc>
        <w:tc>
          <w:tcPr>
            <w:tcW w:w="2061" w:type="pct"/>
            <w:gridSpan w:val="3"/>
          </w:tcPr>
          <w:p>
            <w:pPr>
              <w:rPr>
                <w:rFonts w:ascii="仿宋_GB2312" w:eastAsia="仿宋_GB2312" w:hAnsiTheme="minorEastAsia"/>
                <w:sz w:val="24"/>
                <w:szCs w:val="24"/>
              </w:rPr>
            </w:pPr>
            <w:r>
              <w:rPr>
                <w:rFonts w:hint="eastAsia" w:ascii="仿宋_GB2312" w:eastAsia="仿宋_GB2312" w:hAnsiTheme="minorEastAsia"/>
                <w:sz w:val="24"/>
                <w:szCs w:val="24"/>
              </w:rPr>
              <w:t>应选董事（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4.01</w:t>
            </w:r>
          </w:p>
        </w:tc>
        <w:tc>
          <w:tcPr>
            <w:tcW w:w="2426"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bCs/>
                <w:sz w:val="24"/>
                <w:szCs w:val="24"/>
              </w:rPr>
              <w:t>例：陈××</w:t>
            </w:r>
          </w:p>
        </w:tc>
        <w:tc>
          <w:tcPr>
            <w:tcW w:w="718"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23"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 name="图片 4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524"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 name="图片 4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4.02</w:t>
            </w:r>
          </w:p>
        </w:tc>
        <w:tc>
          <w:tcPr>
            <w:tcW w:w="2426"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例：赵××</w:t>
            </w:r>
          </w:p>
        </w:tc>
        <w:tc>
          <w:tcPr>
            <w:tcW w:w="718"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25"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 name="图片 4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52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 name="图片 4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4.03</w:t>
            </w:r>
          </w:p>
        </w:tc>
        <w:tc>
          <w:tcPr>
            <w:tcW w:w="2426"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例：蒋××</w:t>
            </w:r>
          </w:p>
        </w:tc>
        <w:tc>
          <w:tcPr>
            <w:tcW w:w="718"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2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 name="图片 4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528"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 name="图片 4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w:t>
            </w:r>
          </w:p>
        </w:tc>
        <w:tc>
          <w:tcPr>
            <w:tcW w:w="2426"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 xml:space="preserve">…… </w:t>
            </w:r>
          </w:p>
        </w:tc>
        <w:tc>
          <w:tcPr>
            <w:tcW w:w="718"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29"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 name="图片 5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530"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 name="图片 5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5.00</w:t>
            </w:r>
          </w:p>
        </w:tc>
        <w:tc>
          <w:tcPr>
            <w:tcW w:w="2426"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关于选举独立董事的议案</w:t>
            </w:r>
          </w:p>
        </w:tc>
        <w:tc>
          <w:tcPr>
            <w:tcW w:w="2061" w:type="pct"/>
            <w:gridSpan w:val="3"/>
            <w:tcBorders>
              <w:top w:val="single" w:color="auto" w:sz="6" w:space="0"/>
              <w:left w:val="single" w:color="auto" w:sz="6" w:space="0"/>
              <w:bottom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应选独立董事（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5.01</w:t>
            </w:r>
          </w:p>
        </w:tc>
        <w:tc>
          <w:tcPr>
            <w:tcW w:w="2426"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例：张××</w:t>
            </w:r>
          </w:p>
        </w:tc>
        <w:tc>
          <w:tcPr>
            <w:tcW w:w="718"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31"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 name="图片 5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532"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 name="图片 5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5.02</w:t>
            </w:r>
          </w:p>
        </w:tc>
        <w:tc>
          <w:tcPr>
            <w:tcW w:w="2426"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例：王××</w:t>
            </w:r>
          </w:p>
        </w:tc>
        <w:tc>
          <w:tcPr>
            <w:tcW w:w="718"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33"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 name="图片 5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534"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 name="图片 5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w:t>
            </w:r>
          </w:p>
        </w:tc>
        <w:tc>
          <w:tcPr>
            <w:tcW w:w="2426"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w:t>
            </w:r>
          </w:p>
        </w:tc>
        <w:tc>
          <w:tcPr>
            <w:tcW w:w="718"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3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 name="图片 5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536"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 name="图片 6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bl>
    <w:p>
      <w:pPr>
        <w:spacing w:before="156" w:line="600" w:lineRule="exact"/>
        <w:ind w:firstLine="480" w:firstLineChars="200"/>
        <w:rPr>
          <w:rFonts w:ascii="仿宋_GB2312" w:eastAsia="仿宋_GB2312" w:cs="宋体" w:hAnsiTheme="minorEastAsia"/>
          <w:i/>
          <w:kern w:val="0"/>
          <w:sz w:val="24"/>
          <w:szCs w:val="24"/>
        </w:rPr>
      </w:pPr>
      <w:r>
        <w:rPr>
          <w:rFonts w:hint="eastAsia" w:ascii="仿宋_GB2312" w:eastAsia="仿宋_GB2312" w:cs="宋体" w:hAnsiTheme="minorEastAsia"/>
          <w:i/>
          <w:kern w:val="0"/>
          <w:sz w:val="24"/>
          <w:szCs w:val="24"/>
        </w:rPr>
        <w:t xml:space="preserve"> [注：1、如本次</w:t>
      </w:r>
      <w:r>
        <w:rPr>
          <w:rFonts w:hint="eastAsia" w:ascii="仿宋_GB2312" w:eastAsia="仿宋_GB2312" w:cs="宋体" w:hAnsiTheme="minorEastAsia"/>
          <w:i/>
          <w:kern w:val="0"/>
          <w:sz w:val="24"/>
          <w:szCs w:val="24"/>
          <w:lang w:eastAsia="zh-CN"/>
        </w:rPr>
        <w:t>股东会</w:t>
      </w:r>
      <w:r>
        <w:rPr>
          <w:rFonts w:hint="eastAsia" w:ascii="仿宋_GB2312" w:eastAsia="仿宋_GB2312" w:cs="宋体" w:hAnsiTheme="minorEastAsia"/>
          <w:i/>
          <w:kern w:val="0"/>
          <w:sz w:val="24"/>
          <w:szCs w:val="24"/>
        </w:rPr>
        <w:t>还有其他听取报告的事项（例如：听取独立董事的述职报告等），可在议案表格之外单独说明。]</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1.说明各议案已披露的时间和披露媒体。</w:t>
      </w:r>
    </w:p>
    <w:p>
      <w:pPr>
        <w:widowControl/>
        <w:spacing w:line="600" w:lineRule="exact"/>
        <w:ind w:firstLine="600" w:firstLineChars="200"/>
        <w:jc w:val="left"/>
        <w:rPr>
          <w:rFonts w:ascii="仿宋_GB2312" w:eastAsia="仿宋_GB2312" w:cs="宋体" w:hAnsiTheme="minorEastAsia"/>
          <w:kern w:val="0"/>
          <w:sz w:val="24"/>
          <w:szCs w:val="24"/>
        </w:rPr>
      </w:pPr>
      <w:r>
        <w:rPr>
          <w:rFonts w:hint="eastAsia" w:ascii="仿宋_GB2312" w:eastAsia="仿宋_GB2312" w:cs="宋体" w:hAnsiTheme="minorEastAsia"/>
          <w:kern w:val="0"/>
          <w:sz w:val="30"/>
          <w:szCs w:val="30"/>
        </w:rPr>
        <w:t>2.特别决议议案：</w:t>
      </w:r>
      <w:r>
        <w:rPr>
          <w:rFonts w:hint="eastAsia" w:ascii="仿宋_GB2312" w:eastAsia="仿宋_GB2312" w:cs="宋体" w:hAnsiTheme="minorEastAsia"/>
          <w:kern w:val="0"/>
          <w:sz w:val="24"/>
          <w:szCs w:val="24"/>
          <w:u w:val="single"/>
        </w:rPr>
        <w:t>[注：填写上述议案表中的议案序号]。</w:t>
      </w:r>
      <w:r>
        <w:rPr>
          <w:rFonts w:hint="eastAsia" w:ascii="仿宋_GB2312" w:eastAsia="仿宋_GB2312" w:cs="宋体" w:hAnsiTheme="minorEastAsia"/>
          <w:kern w:val="0"/>
          <w:sz w:val="30"/>
          <w:szCs w:val="30"/>
        </w:rPr>
        <w:t>（如适用）</w:t>
      </w:r>
    </w:p>
    <w:p>
      <w:pPr>
        <w:widowControl/>
        <w:spacing w:line="600" w:lineRule="exact"/>
        <w:ind w:firstLine="600" w:firstLineChars="200"/>
        <w:jc w:val="left"/>
        <w:rPr>
          <w:rFonts w:ascii="仿宋_GB2312" w:eastAsia="仿宋_GB2312" w:cs="宋体" w:hAnsiTheme="minorEastAsia"/>
          <w:kern w:val="0"/>
          <w:sz w:val="24"/>
          <w:szCs w:val="24"/>
          <w:u w:val="single"/>
        </w:rPr>
      </w:pPr>
      <w:r>
        <w:rPr>
          <w:rFonts w:hint="eastAsia" w:ascii="仿宋_GB2312" w:eastAsia="仿宋_GB2312" w:cs="宋体" w:hAnsiTheme="minorEastAsia"/>
          <w:kern w:val="0"/>
          <w:sz w:val="30"/>
          <w:szCs w:val="30"/>
        </w:rPr>
        <w:t>3.对中小投资者单独计票的议案：</w:t>
      </w:r>
      <w:r>
        <w:rPr>
          <w:rFonts w:hint="eastAsia" w:ascii="仿宋_GB2312" w:eastAsia="仿宋_GB2312" w:cs="宋体" w:hAnsiTheme="minorEastAsia"/>
          <w:kern w:val="0"/>
          <w:sz w:val="24"/>
          <w:szCs w:val="24"/>
          <w:u w:val="single"/>
        </w:rPr>
        <w:t>[注：填写上述议案表中的议案序号]。</w:t>
      </w:r>
      <w:r>
        <w:rPr>
          <w:rFonts w:hint="eastAsia" w:ascii="仿宋_GB2312" w:eastAsia="仿宋_GB2312" w:cs="宋体" w:hAnsiTheme="minorEastAsia"/>
          <w:kern w:val="0"/>
          <w:sz w:val="30"/>
          <w:szCs w:val="30"/>
        </w:rPr>
        <w:t>（如适用）</w:t>
      </w:r>
    </w:p>
    <w:p>
      <w:pPr>
        <w:widowControl/>
        <w:spacing w:line="600" w:lineRule="exact"/>
        <w:ind w:firstLine="600" w:firstLineChars="200"/>
        <w:jc w:val="left"/>
        <w:rPr>
          <w:rFonts w:ascii="仿宋_GB2312" w:eastAsia="仿宋_GB2312" w:cs="宋体" w:hAnsiTheme="minorEastAsia"/>
          <w:kern w:val="0"/>
          <w:sz w:val="30"/>
          <w:szCs w:val="30"/>
          <w:u w:val="single"/>
        </w:rPr>
      </w:pPr>
      <w:r>
        <w:rPr>
          <w:rFonts w:hint="eastAsia" w:ascii="仿宋_GB2312" w:eastAsia="仿宋_GB2312" w:cs="宋体" w:hAnsiTheme="minorEastAsia"/>
          <w:kern w:val="0"/>
          <w:sz w:val="30"/>
          <w:szCs w:val="30"/>
        </w:rPr>
        <w:t>4.涉及关联股东回避表决的议案：</w:t>
      </w:r>
      <w:r>
        <w:rPr>
          <w:rFonts w:hint="eastAsia" w:ascii="仿宋_GB2312" w:eastAsia="仿宋_GB2312" w:cs="宋体" w:hAnsiTheme="minorEastAsia"/>
          <w:kern w:val="0"/>
          <w:sz w:val="24"/>
          <w:szCs w:val="24"/>
          <w:u w:val="single"/>
        </w:rPr>
        <w:t>[注：填写上述议案表中的议案序号</w:t>
      </w:r>
      <w:r>
        <w:rPr>
          <w:rFonts w:hint="eastAsia" w:ascii="仿宋_GB2312" w:eastAsia="仿宋_GB2312" w:cs="宋体" w:hAnsiTheme="minorEastAsia"/>
          <w:kern w:val="0"/>
          <w:sz w:val="24"/>
          <w:szCs w:val="24"/>
          <w:u w:val="single"/>
          <w:lang w:eastAsia="zh-CN"/>
        </w:rPr>
        <w:t>，并说明应回避的关联股东名称</w:t>
      </w:r>
      <w:r>
        <w:rPr>
          <w:rFonts w:hint="eastAsia" w:ascii="仿宋_GB2312" w:eastAsia="仿宋_GB2312" w:cs="宋体" w:hAnsiTheme="minorEastAsia"/>
          <w:kern w:val="0"/>
          <w:sz w:val="24"/>
          <w:szCs w:val="24"/>
          <w:u w:val="single"/>
        </w:rPr>
        <w:t>]</w:t>
      </w:r>
      <w:r>
        <w:rPr>
          <w:rFonts w:hint="eastAsia" w:ascii="仿宋_GB2312" w:eastAsia="仿宋_GB2312" w:cs="宋体" w:hAnsiTheme="minorEastAsia"/>
          <w:kern w:val="0"/>
          <w:sz w:val="24"/>
          <w:szCs w:val="24"/>
          <w:u w:val="single"/>
          <w:lang w:eastAsia="zh-CN"/>
        </w:rPr>
        <w:t>。</w:t>
      </w:r>
      <w:r>
        <w:rPr>
          <w:rFonts w:hint="eastAsia" w:ascii="仿宋_GB2312" w:eastAsia="仿宋_GB2312" w:cs="宋体" w:hAnsiTheme="minorEastAsia"/>
          <w:kern w:val="0"/>
          <w:sz w:val="30"/>
          <w:szCs w:val="30"/>
        </w:rPr>
        <w:t>（如适用）</w:t>
      </w:r>
    </w:p>
    <w:p>
      <w:pPr>
        <w:widowControl/>
        <w:spacing w:line="600" w:lineRule="exact"/>
        <w:ind w:firstLine="600" w:firstLineChars="200"/>
        <w:jc w:val="left"/>
        <w:rPr>
          <w:rFonts w:ascii="仿宋_GB2312" w:eastAsia="仿宋_GB2312" w:cs="宋体" w:hAnsiTheme="minorEastAsia"/>
          <w:kern w:val="0"/>
          <w:sz w:val="24"/>
          <w:szCs w:val="24"/>
          <w:u w:val="single"/>
        </w:rPr>
      </w:pPr>
      <w:r>
        <w:rPr>
          <w:rFonts w:hint="eastAsia" w:ascii="仿宋_GB2312" w:eastAsia="仿宋_GB2312" w:cs="宋体" w:hAnsiTheme="minorEastAsia"/>
          <w:kern w:val="0"/>
          <w:sz w:val="30"/>
          <w:szCs w:val="30"/>
        </w:rPr>
        <w:t>5.涉及优先股股东参与表决的议案：</w:t>
      </w:r>
      <w:r>
        <w:rPr>
          <w:rFonts w:hint="eastAsia" w:ascii="仿宋_GB2312" w:eastAsia="仿宋_GB2312" w:cs="宋体" w:hAnsiTheme="minorEastAsia"/>
          <w:kern w:val="0"/>
          <w:sz w:val="24"/>
          <w:szCs w:val="24"/>
          <w:u w:val="single"/>
        </w:rPr>
        <w:t>[注：填写上述议案表中的议案序号]。</w:t>
      </w:r>
      <w:r>
        <w:rPr>
          <w:rFonts w:hint="eastAsia" w:ascii="仿宋_GB2312" w:eastAsia="仿宋_GB2312" w:cs="宋体" w:hAnsiTheme="minorEastAsia"/>
          <w:kern w:val="0"/>
          <w:sz w:val="30"/>
          <w:szCs w:val="30"/>
        </w:rPr>
        <w:t>（如适用）</w:t>
      </w:r>
    </w:p>
    <w:p>
      <w:pPr>
        <w:widowControl/>
        <w:spacing w:line="600" w:lineRule="exact"/>
        <w:ind w:firstLine="600" w:firstLineChars="200"/>
        <w:rPr>
          <w:rFonts w:ascii="仿宋_GB2312" w:eastAsia="仿宋_GB2312" w:cs="宋体" w:hAnsiTheme="minorEastAsia"/>
          <w:kern w:val="0"/>
          <w:sz w:val="24"/>
          <w:szCs w:val="24"/>
          <w:u w:val="single"/>
        </w:rPr>
      </w:pPr>
      <w:r>
        <w:rPr>
          <w:rFonts w:hint="eastAsia" w:ascii="仿宋_GB2312" w:eastAsia="仿宋_GB2312" w:cs="宋体" w:hAnsiTheme="minorEastAsia"/>
          <w:kern w:val="0"/>
          <w:sz w:val="30"/>
          <w:szCs w:val="30"/>
        </w:rPr>
        <w:t>6.涉及每一特别表决权股份享有的表决权数量应当与每一普通股份的表决权数量相同的议案：</w:t>
      </w:r>
      <w:r>
        <w:rPr>
          <w:rFonts w:hint="eastAsia" w:ascii="仿宋_GB2312" w:eastAsia="仿宋_GB2312" w:cs="宋体" w:hAnsiTheme="minorEastAsia"/>
          <w:kern w:val="0"/>
          <w:sz w:val="24"/>
          <w:szCs w:val="24"/>
          <w:u w:val="single"/>
        </w:rPr>
        <w:t>[注：填写上述议案表中的议案序号]。</w:t>
      </w:r>
      <w:r>
        <w:rPr>
          <w:rFonts w:hint="eastAsia" w:ascii="仿宋_GB2312" w:eastAsia="仿宋_GB2312" w:cs="宋体" w:hAnsiTheme="minorEastAsia"/>
          <w:kern w:val="0"/>
          <w:sz w:val="30"/>
          <w:szCs w:val="30"/>
        </w:rPr>
        <w:t>（如适用）</w:t>
      </w:r>
    </w:p>
    <w:p>
      <w:pPr>
        <w:widowControl/>
        <w:spacing w:line="600" w:lineRule="exact"/>
        <w:ind w:firstLine="480"/>
        <w:jc w:val="left"/>
        <w:rPr>
          <w:rFonts w:ascii="仿宋_GB2312" w:eastAsia="仿宋_GB2312" w:cs="宋体" w:hAnsiTheme="minorEastAsia"/>
          <w:kern w:val="0"/>
          <w:sz w:val="30"/>
          <w:szCs w:val="30"/>
          <w:u w:val="single"/>
        </w:rPr>
      </w:pPr>
    </w:p>
    <w:p>
      <w:pPr>
        <w:widowControl/>
        <w:ind w:firstLine="643" w:firstLineChars="200"/>
        <w:jc w:val="left"/>
        <w:rPr>
          <w:rFonts w:ascii="黑体" w:hAnsi="黑体" w:eastAsia="黑体" w:cs="宋体"/>
          <w:b/>
          <w:kern w:val="0"/>
          <w:sz w:val="32"/>
          <w:szCs w:val="32"/>
        </w:rPr>
      </w:pPr>
      <w:r>
        <w:rPr>
          <w:rFonts w:hint="eastAsia" w:ascii="黑体" w:hAnsi="黑体" w:eastAsia="黑体" w:cs="宋体"/>
          <w:b/>
          <w:kern w:val="0"/>
          <w:sz w:val="32"/>
          <w:szCs w:val="32"/>
        </w:rPr>
        <w:t>三、</w:t>
      </w:r>
      <w:r>
        <w:rPr>
          <w:rFonts w:hint="eastAsia" w:ascii="黑体" w:hAnsi="黑体" w:eastAsia="黑体" w:cs="宋体"/>
          <w:b/>
          <w:kern w:val="0"/>
          <w:sz w:val="32"/>
          <w:szCs w:val="32"/>
          <w:lang w:eastAsia="zh-CN"/>
        </w:rPr>
        <w:t>股东会</w:t>
      </w:r>
      <w:r>
        <w:rPr>
          <w:rFonts w:hint="eastAsia" w:ascii="黑体" w:hAnsi="黑体" w:eastAsia="黑体" w:cs="宋体"/>
          <w:b/>
          <w:kern w:val="0"/>
          <w:sz w:val="32"/>
          <w:szCs w:val="32"/>
        </w:rPr>
        <w:t>投票注意事项</w:t>
      </w:r>
    </w:p>
    <w:p>
      <w:pPr>
        <w:widowControl/>
        <w:spacing w:line="600" w:lineRule="exact"/>
        <w:ind w:firstLine="482"/>
        <w:rPr>
          <w:rFonts w:ascii="仿宋_GB2312" w:eastAsia="仿宋_GB2312" w:hAnsiTheme="minorEastAsia"/>
          <w:sz w:val="30"/>
          <w:szCs w:val="30"/>
        </w:rPr>
      </w:pPr>
      <w:r>
        <w:rPr>
          <w:rFonts w:hint="eastAsia" w:ascii="仿宋_GB2312" w:eastAsia="仿宋_GB2312" w:cs="宋体" w:hAnsiTheme="minorEastAsia"/>
          <w:kern w:val="0"/>
          <w:sz w:val="30"/>
          <w:szCs w:val="30"/>
        </w:rPr>
        <w:t>（一）本公司股东通过</w:t>
      </w:r>
      <w:r>
        <w:rPr>
          <w:rFonts w:hint="eastAsia" w:ascii="仿宋_GB2312" w:eastAsia="仿宋_GB2312" w:hAnsiTheme="minorEastAsia"/>
          <w:sz w:val="30"/>
          <w:szCs w:val="30"/>
        </w:rPr>
        <w:t>上海证券交易所</w:t>
      </w:r>
      <w:r>
        <w:rPr>
          <w:rFonts w:hint="eastAsia" w:ascii="仿宋_GB2312" w:eastAsia="仿宋_GB2312" w:hAnsiTheme="minorEastAsia"/>
          <w:sz w:val="30"/>
          <w:szCs w:val="30"/>
          <w:lang w:eastAsia="zh-CN"/>
        </w:rPr>
        <w:t>股东会</w:t>
      </w:r>
      <w:r>
        <w:rPr>
          <w:rFonts w:hint="eastAsia" w:ascii="仿宋_GB2312" w:eastAsia="仿宋_GB2312" w:hAnsiTheme="minorEastAsia"/>
          <w:sz w:val="30"/>
          <w:szCs w:val="30"/>
        </w:rPr>
        <w:t>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如适用）</w:t>
      </w:r>
    </w:p>
    <w:p>
      <w:pPr>
        <w:widowControl/>
        <w:spacing w:line="600" w:lineRule="exact"/>
        <w:ind w:firstLine="482"/>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（二）股东所投选举票数超过其拥有的选举票数的，或者在差额选举中投票超过应选人数的，其对该项议案所投的选举票视为无效投票。</w:t>
      </w:r>
    </w:p>
    <w:p>
      <w:pPr>
        <w:widowControl/>
        <w:spacing w:line="600" w:lineRule="exact"/>
        <w:ind w:firstLine="482"/>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（三）同一表决权通过现场、本所网络投票平台或其他方式重复进行表决的，以第一次投票结果为准。</w:t>
      </w:r>
    </w:p>
    <w:p>
      <w:pPr>
        <w:widowControl/>
        <w:autoSpaceDE/>
        <w:autoSpaceDN/>
        <w:adjustRightInd/>
        <w:snapToGrid/>
        <w:spacing w:line="600" w:lineRule="exact"/>
        <w:ind w:firstLine="482" w:firstLineChars="0"/>
        <w:rPr>
          <w:rFonts w:hint="eastAsia" w:ascii="仿宋_GB2312" w:eastAsia="仿宋_GB2312" w:cs="宋体" w:hAnsiTheme="minorEastAsia"/>
          <w:color w:val="auto"/>
          <w:kern w:val="0"/>
          <w:sz w:val="30"/>
          <w:szCs w:val="30"/>
        </w:rPr>
      </w:pPr>
      <w:r>
        <w:rPr>
          <w:rFonts w:hint="eastAsia" w:ascii="仿宋_GB2312" w:eastAsia="仿宋_GB2312" w:cs="宋体" w:hAnsiTheme="minorEastAsia"/>
          <w:color w:val="auto"/>
          <w:kern w:val="0"/>
          <w:sz w:val="30"/>
          <w:szCs w:val="30"/>
          <w:lang w:eastAsia="zh-CN"/>
        </w:rPr>
        <w:t>（四）</w:t>
      </w:r>
      <w:r>
        <w:rPr>
          <w:rFonts w:hint="eastAsia" w:ascii="仿宋_GB2312" w:eastAsia="仿宋_GB2312" w:cs="宋体" w:hAnsiTheme="minorEastAsia"/>
          <w:color w:val="auto"/>
          <w:kern w:val="0"/>
          <w:sz w:val="30"/>
          <w:szCs w:val="30"/>
        </w:rPr>
        <w:t>持有多个股东账户的股东，可行使的表决权数量是其名下全部股东账户所持相同类别普通股和相同品种优先股的数量总和。</w:t>
      </w:r>
    </w:p>
    <w:p>
      <w:pPr>
        <w:widowControl/>
        <w:autoSpaceDE/>
        <w:autoSpaceDN/>
        <w:adjustRightInd/>
        <w:snapToGrid/>
        <w:spacing w:line="600" w:lineRule="exact"/>
        <w:ind w:firstLine="482" w:firstLineChars="0"/>
        <w:rPr>
          <w:rFonts w:hint="eastAsia" w:ascii="仿宋_GB2312" w:eastAsia="仿宋_GB2312" w:cs="宋体" w:hAnsiTheme="minorEastAsia"/>
          <w:color w:val="auto"/>
          <w:kern w:val="0"/>
          <w:sz w:val="30"/>
          <w:szCs w:val="30"/>
        </w:rPr>
      </w:pPr>
      <w:r>
        <w:rPr>
          <w:rFonts w:hint="eastAsia" w:ascii="仿宋_GB2312" w:eastAsia="仿宋_GB2312" w:cs="宋体" w:hAnsiTheme="minorEastAsia"/>
          <w:color w:val="auto"/>
          <w:kern w:val="0"/>
          <w:sz w:val="30"/>
          <w:szCs w:val="30"/>
        </w:rPr>
        <w:t>持有多个股东账户的股东通过本所网络投票系统参与股东会网络投票的，可以通过其任一股东账户参加。投票后，视为其全部股东账户下的相同类别普通股和相同品种优先股均已分别投出同一意见的表决票。</w:t>
      </w:r>
    </w:p>
    <w:p>
      <w:pPr>
        <w:widowControl/>
        <w:spacing w:line="600" w:lineRule="exact"/>
        <w:ind w:firstLine="482"/>
        <w:rPr>
          <w:rFonts w:hint="eastAsia" w:ascii="仿宋_GB2312" w:eastAsia="仿宋_GB2312" w:cs="宋体" w:hAnsiTheme="minorEastAsia"/>
          <w:kern w:val="0"/>
          <w:sz w:val="30"/>
          <w:szCs w:val="30"/>
        </w:rPr>
      </w:pPr>
      <w:r>
        <w:rPr>
          <w:rFonts w:hint="eastAsia" w:ascii="仿宋_GB2312" w:eastAsia="仿宋_GB2312" w:cs="宋体" w:hAnsiTheme="minorEastAsia"/>
          <w:color w:val="auto"/>
          <w:kern w:val="0"/>
          <w:sz w:val="30"/>
          <w:szCs w:val="30"/>
        </w:rPr>
        <w:t>持有多个股东账户的股东，通过多个股东账户重复进行表决的，其全部股东账户下的相同类别普通股和相同品种优先股的表决意见，分别以各类别和品种股票的第一次投票结果为准。</w:t>
      </w:r>
    </w:p>
    <w:p>
      <w:pPr>
        <w:widowControl/>
        <w:spacing w:line="600" w:lineRule="exact"/>
        <w:ind w:firstLine="482"/>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w:t>
      </w:r>
      <w:r>
        <w:rPr>
          <w:rFonts w:hint="eastAsia" w:ascii="仿宋_GB2312" w:eastAsia="仿宋_GB2312" w:cs="宋体" w:hAnsiTheme="minorEastAsia"/>
          <w:kern w:val="0"/>
          <w:sz w:val="30"/>
          <w:szCs w:val="30"/>
          <w:lang w:eastAsia="zh-CN"/>
        </w:rPr>
        <w:t>五</w:t>
      </w:r>
      <w:r>
        <w:rPr>
          <w:rFonts w:hint="eastAsia" w:ascii="仿宋_GB2312" w:eastAsia="仿宋_GB2312" w:cs="宋体" w:hAnsiTheme="minorEastAsia"/>
          <w:kern w:val="0"/>
          <w:sz w:val="30"/>
          <w:szCs w:val="30"/>
        </w:rPr>
        <w:t>）股东对所有议案均表决完毕才能提交。</w:t>
      </w:r>
    </w:p>
    <w:p>
      <w:pPr>
        <w:widowControl/>
        <w:spacing w:line="600" w:lineRule="exact"/>
        <w:ind w:firstLine="482"/>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w:t>
      </w:r>
      <w:r>
        <w:rPr>
          <w:rFonts w:hint="eastAsia" w:ascii="仿宋_GB2312" w:eastAsia="仿宋_GB2312" w:cs="宋体" w:hAnsiTheme="minorEastAsia"/>
          <w:kern w:val="0"/>
          <w:sz w:val="30"/>
          <w:szCs w:val="30"/>
          <w:lang w:eastAsia="zh-CN"/>
        </w:rPr>
        <w:t>六</w:t>
      </w:r>
      <w:r>
        <w:rPr>
          <w:rFonts w:hint="eastAsia" w:ascii="仿宋_GB2312" w:eastAsia="仿宋_GB2312" w:cs="宋体" w:hAnsiTheme="minorEastAsia"/>
          <w:kern w:val="0"/>
          <w:sz w:val="30"/>
          <w:szCs w:val="30"/>
        </w:rPr>
        <w:t>）同时持有本公司普通股和优先股的股东，应当分别投票；同时持有多只优先股的股东，应当分别投票。（如适用）</w:t>
      </w:r>
    </w:p>
    <w:p>
      <w:pPr>
        <w:widowControl/>
        <w:spacing w:line="600" w:lineRule="exact"/>
        <w:ind w:firstLine="482"/>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w:t>
      </w:r>
      <w:r>
        <w:rPr>
          <w:rFonts w:hint="eastAsia" w:ascii="仿宋_GB2312" w:eastAsia="仿宋_GB2312" w:cs="宋体" w:hAnsiTheme="minorEastAsia"/>
          <w:kern w:val="0"/>
          <w:sz w:val="30"/>
          <w:szCs w:val="30"/>
          <w:lang w:eastAsia="zh-CN"/>
        </w:rPr>
        <w:t>七</w:t>
      </w:r>
      <w:r>
        <w:rPr>
          <w:rFonts w:hint="eastAsia" w:ascii="仿宋_GB2312" w:eastAsia="仿宋_GB2312" w:cs="宋体" w:hAnsiTheme="minorEastAsia"/>
          <w:kern w:val="0"/>
          <w:sz w:val="30"/>
          <w:szCs w:val="30"/>
        </w:rPr>
        <w:t>）采用累积投票制选举董事、独立董事的投票方式，详见附件2。（如适用）</w:t>
      </w:r>
    </w:p>
    <w:p>
      <w:pPr>
        <w:widowControl/>
        <w:spacing w:line="600" w:lineRule="exact"/>
        <w:ind w:firstLine="482"/>
        <w:rPr>
          <w:rFonts w:ascii="仿宋_GB2312" w:eastAsia="仿宋_GB2312" w:cs="宋体" w:hAnsiTheme="minorEastAsia"/>
          <w:kern w:val="0"/>
          <w:sz w:val="24"/>
          <w:szCs w:val="24"/>
        </w:rPr>
      </w:pPr>
      <w:r>
        <w:rPr>
          <w:rFonts w:hint="eastAsia" w:ascii="仿宋_GB2312" w:eastAsia="仿宋_GB2312" w:cs="宋体" w:hAnsiTheme="minorEastAsia"/>
          <w:kern w:val="0"/>
          <w:sz w:val="30"/>
          <w:szCs w:val="30"/>
        </w:rPr>
        <w:t>（</w:t>
      </w:r>
      <w:r>
        <w:rPr>
          <w:rFonts w:hint="eastAsia" w:ascii="仿宋_GB2312" w:eastAsia="仿宋_GB2312" w:cs="宋体" w:hAnsiTheme="minorEastAsia"/>
          <w:kern w:val="0"/>
          <w:sz w:val="30"/>
          <w:szCs w:val="30"/>
          <w:lang w:eastAsia="zh-CN"/>
        </w:rPr>
        <w:t>八</w:t>
      </w:r>
      <w:r>
        <w:rPr>
          <w:rFonts w:hint="eastAsia" w:ascii="仿宋_GB2312" w:eastAsia="仿宋_GB2312" w:cs="宋体" w:hAnsiTheme="minorEastAsia"/>
          <w:kern w:val="0"/>
          <w:sz w:val="30"/>
          <w:szCs w:val="30"/>
        </w:rPr>
        <w:t>）本所认可的其他网络投票系统的投票流程、方法和注意事项。（如适用）</w:t>
      </w:r>
      <w:r>
        <w:rPr>
          <w:rFonts w:hint="eastAsia" w:ascii="仿宋_GB2312" w:eastAsia="仿宋_GB2312" w:cs="宋体" w:hAnsiTheme="minorEastAsia"/>
          <w:i/>
          <w:kern w:val="0"/>
          <w:sz w:val="24"/>
          <w:szCs w:val="24"/>
        </w:rPr>
        <w:t>[注：可在附件中详细说明该网络投票系统的投票流程、方法和注意事项</w:t>
      </w:r>
      <w:r>
        <w:rPr>
          <w:rFonts w:hint="eastAsia" w:ascii="仿宋_GB2312" w:eastAsia="仿宋_GB2312" w:cs="宋体" w:hAnsiTheme="minorEastAsia"/>
          <w:kern w:val="0"/>
          <w:sz w:val="24"/>
          <w:szCs w:val="24"/>
        </w:rPr>
        <w:t>。</w:t>
      </w:r>
      <w:r>
        <w:rPr>
          <w:rFonts w:hint="eastAsia" w:ascii="仿宋_GB2312" w:eastAsia="仿宋_GB2312" w:cs="宋体" w:hAnsiTheme="minorEastAsia"/>
          <w:i/>
          <w:kern w:val="0"/>
          <w:sz w:val="24"/>
          <w:szCs w:val="24"/>
        </w:rPr>
        <w:t>]</w:t>
      </w:r>
    </w:p>
    <w:p>
      <w:pPr>
        <w:widowControl/>
        <w:spacing w:line="360" w:lineRule="auto"/>
        <w:ind w:firstLine="480"/>
        <w:jc w:val="left"/>
        <w:rPr>
          <w:rFonts w:ascii="黑体" w:hAnsi="黑体" w:eastAsia="黑体" w:cs="宋体"/>
          <w:kern w:val="0"/>
          <w:sz w:val="32"/>
          <w:szCs w:val="32"/>
        </w:rPr>
      </w:pPr>
    </w:p>
    <w:p>
      <w:pPr>
        <w:widowControl/>
        <w:spacing w:line="360" w:lineRule="auto"/>
        <w:ind w:firstLine="480"/>
        <w:jc w:val="left"/>
        <w:rPr>
          <w:rFonts w:ascii="黑体" w:hAnsi="黑体" w:eastAsia="黑体" w:cs="宋体"/>
          <w:b/>
          <w:kern w:val="0"/>
          <w:sz w:val="32"/>
          <w:szCs w:val="32"/>
        </w:rPr>
      </w:pPr>
      <w:r>
        <w:rPr>
          <w:rFonts w:hint="eastAsia" w:ascii="黑体" w:hAnsi="黑体" w:eastAsia="黑体" w:cs="宋体"/>
          <w:b/>
          <w:kern w:val="0"/>
          <w:sz w:val="32"/>
          <w:szCs w:val="32"/>
        </w:rPr>
        <w:t>四、会议出席对象</w:t>
      </w:r>
    </w:p>
    <w:p>
      <w:pPr>
        <w:widowControl/>
        <w:spacing w:line="600" w:lineRule="exact"/>
        <w:ind w:firstLine="482"/>
        <w:jc w:val="left"/>
        <w:rPr>
          <w:rFonts w:ascii="仿宋_GB2312" w:eastAsia="仿宋_GB2312" w:cs="宋体" w:hAnsiTheme="minorEastAsia"/>
          <w:i/>
          <w:kern w:val="0"/>
          <w:sz w:val="24"/>
          <w:szCs w:val="24"/>
        </w:rPr>
      </w:pPr>
      <w:r>
        <w:rPr>
          <w:rFonts w:hint="eastAsia" w:ascii="仿宋_GB2312" w:eastAsia="仿宋_GB2312" w:cs="宋体" w:hAnsiTheme="minorEastAsia"/>
          <w:kern w:val="0"/>
          <w:sz w:val="30"/>
          <w:szCs w:val="30"/>
        </w:rPr>
        <w:t>（一）股权登记日下午收市时在中国证券登记结算有限公司上海分公司登记在册的公司股东有权出席</w:t>
      </w: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rPr>
        <w:t>（具体情况详见下表），并可以以书面形式委托代理人出席会议和参加表决。该代理人不必是公司股东。</w:t>
      </w:r>
      <w:r>
        <w:rPr>
          <w:rFonts w:hint="eastAsia" w:ascii="仿宋_GB2312" w:eastAsia="仿宋_GB2312" w:cs="宋体" w:hAnsiTheme="minorEastAsia"/>
          <w:i/>
          <w:kern w:val="0"/>
          <w:sz w:val="24"/>
          <w:szCs w:val="24"/>
        </w:rPr>
        <w:t>[注:境外上市外资股股东应参见发布的境外</w:t>
      </w:r>
      <w:r>
        <w:rPr>
          <w:rFonts w:hint="eastAsia" w:ascii="仿宋_GB2312" w:eastAsia="仿宋_GB2312" w:cs="宋体" w:hAnsiTheme="minorEastAsia"/>
          <w:i/>
          <w:kern w:val="0"/>
          <w:sz w:val="24"/>
          <w:szCs w:val="24"/>
          <w:lang w:eastAsia="zh-CN"/>
        </w:rPr>
        <w:t>股东会</w:t>
      </w:r>
      <w:r>
        <w:rPr>
          <w:rFonts w:hint="eastAsia" w:ascii="仿宋_GB2312" w:eastAsia="仿宋_GB2312" w:cs="宋体" w:hAnsiTheme="minorEastAsia"/>
          <w:i/>
          <w:kern w:val="0"/>
          <w:sz w:val="24"/>
          <w:szCs w:val="24"/>
        </w:rPr>
        <w:t>通知]</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1400"/>
        <w:gridCol w:w="1400"/>
        <w:gridCol w:w="167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widowControl/>
              <w:spacing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股份类别</w:t>
            </w:r>
          </w:p>
        </w:tc>
        <w:tc>
          <w:tcPr>
            <w:tcW w:w="1400" w:type="dxa"/>
          </w:tcPr>
          <w:p>
            <w:pPr>
              <w:widowControl/>
              <w:spacing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股票代码</w:t>
            </w:r>
          </w:p>
        </w:tc>
        <w:tc>
          <w:tcPr>
            <w:tcW w:w="1400" w:type="dxa"/>
          </w:tcPr>
          <w:p>
            <w:pPr>
              <w:widowControl/>
              <w:spacing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股票简称</w:t>
            </w:r>
          </w:p>
        </w:tc>
        <w:tc>
          <w:tcPr>
            <w:tcW w:w="1675" w:type="dxa"/>
          </w:tcPr>
          <w:p>
            <w:pPr>
              <w:widowControl/>
              <w:spacing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股权登记日</w:t>
            </w:r>
          </w:p>
        </w:tc>
        <w:tc>
          <w:tcPr>
            <w:tcW w:w="1620" w:type="dxa"/>
          </w:tcPr>
          <w:p>
            <w:pPr>
              <w:widowControl/>
              <w:spacing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最后交易日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widowControl/>
              <w:spacing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Ａ股</w:t>
            </w:r>
          </w:p>
        </w:tc>
        <w:tc>
          <w:tcPr>
            <w:tcW w:w="1400" w:type="dxa"/>
          </w:tcPr>
          <w:p>
            <w:pPr>
              <w:widowControl/>
              <w:spacing w:line="360" w:lineRule="auto"/>
              <w:jc w:val="center"/>
              <w:rPr>
                <w:rFonts w:ascii="仿宋_GB2312" w:eastAsia="仿宋_GB2312" w:cs="宋体" w:hAnsiTheme="minorEastAsia"/>
                <w:kern w:val="0"/>
                <w:sz w:val="24"/>
                <w:szCs w:val="24"/>
              </w:rPr>
            </w:pPr>
          </w:p>
        </w:tc>
        <w:tc>
          <w:tcPr>
            <w:tcW w:w="1400" w:type="dxa"/>
          </w:tcPr>
          <w:p>
            <w:pPr>
              <w:widowControl/>
              <w:spacing w:line="360" w:lineRule="auto"/>
              <w:jc w:val="center"/>
              <w:rPr>
                <w:rFonts w:ascii="仿宋_GB2312" w:eastAsia="仿宋_GB2312" w:cs="宋体" w:hAnsiTheme="minorEastAsia"/>
                <w:kern w:val="0"/>
                <w:sz w:val="24"/>
                <w:szCs w:val="24"/>
              </w:rPr>
            </w:pPr>
          </w:p>
        </w:tc>
        <w:tc>
          <w:tcPr>
            <w:tcW w:w="1675" w:type="dxa"/>
          </w:tcPr>
          <w:p>
            <w:pPr>
              <w:widowControl/>
              <w:spacing w:line="360" w:lineRule="auto"/>
              <w:jc w:val="center"/>
              <w:rPr>
                <w:rFonts w:ascii="仿宋_GB2312" w:eastAsia="仿宋_GB2312" w:cs="宋体" w:hAnsiTheme="minorEastAsia"/>
                <w:kern w:val="0"/>
                <w:sz w:val="24"/>
                <w:szCs w:val="24"/>
              </w:rPr>
            </w:pPr>
          </w:p>
        </w:tc>
        <w:tc>
          <w:tcPr>
            <w:tcW w:w="1620" w:type="dxa"/>
          </w:tcPr>
          <w:p>
            <w:pPr>
              <w:widowControl/>
              <w:spacing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widowControl/>
              <w:spacing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优先股</w:t>
            </w:r>
          </w:p>
        </w:tc>
        <w:tc>
          <w:tcPr>
            <w:tcW w:w="1400" w:type="dxa"/>
          </w:tcPr>
          <w:p>
            <w:pPr>
              <w:widowControl/>
              <w:spacing w:line="360" w:lineRule="auto"/>
              <w:jc w:val="center"/>
              <w:rPr>
                <w:rFonts w:ascii="仿宋_GB2312" w:eastAsia="仿宋_GB2312" w:cs="宋体" w:hAnsiTheme="minorEastAsia"/>
                <w:kern w:val="0"/>
                <w:sz w:val="24"/>
                <w:szCs w:val="24"/>
              </w:rPr>
            </w:pPr>
          </w:p>
        </w:tc>
        <w:tc>
          <w:tcPr>
            <w:tcW w:w="1400" w:type="dxa"/>
          </w:tcPr>
          <w:p>
            <w:pPr>
              <w:widowControl/>
              <w:spacing w:line="360" w:lineRule="auto"/>
              <w:jc w:val="center"/>
              <w:rPr>
                <w:rFonts w:ascii="仿宋_GB2312" w:eastAsia="仿宋_GB2312" w:cs="宋体" w:hAnsiTheme="minorEastAsia"/>
                <w:kern w:val="0"/>
                <w:sz w:val="24"/>
                <w:szCs w:val="24"/>
              </w:rPr>
            </w:pPr>
          </w:p>
        </w:tc>
        <w:tc>
          <w:tcPr>
            <w:tcW w:w="1675" w:type="dxa"/>
          </w:tcPr>
          <w:p>
            <w:pPr>
              <w:widowControl/>
              <w:spacing w:line="360" w:lineRule="auto"/>
              <w:jc w:val="center"/>
              <w:rPr>
                <w:rFonts w:ascii="仿宋_GB2312" w:eastAsia="仿宋_GB2312" w:cs="宋体" w:hAnsiTheme="minorEastAsia"/>
                <w:kern w:val="0"/>
                <w:sz w:val="24"/>
                <w:szCs w:val="24"/>
              </w:rPr>
            </w:pPr>
          </w:p>
        </w:tc>
        <w:tc>
          <w:tcPr>
            <w:tcW w:w="1620" w:type="dxa"/>
          </w:tcPr>
          <w:p>
            <w:pPr>
              <w:widowControl/>
              <w:spacing w:line="360" w:lineRule="auto"/>
              <w:jc w:val="center"/>
              <w:rPr>
                <w:rFonts w:ascii="仿宋_GB2312" w:eastAsia="仿宋_GB2312" w:cs="宋体"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widowControl/>
              <w:spacing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恢复表决权优先股</w:t>
            </w:r>
          </w:p>
        </w:tc>
        <w:tc>
          <w:tcPr>
            <w:tcW w:w="1400" w:type="dxa"/>
          </w:tcPr>
          <w:p>
            <w:pPr>
              <w:widowControl/>
              <w:spacing w:line="360" w:lineRule="auto"/>
              <w:jc w:val="center"/>
              <w:rPr>
                <w:rFonts w:ascii="仿宋_GB2312" w:eastAsia="仿宋_GB2312" w:cs="宋体" w:hAnsiTheme="minorEastAsia"/>
                <w:kern w:val="0"/>
                <w:sz w:val="24"/>
                <w:szCs w:val="24"/>
              </w:rPr>
            </w:pPr>
          </w:p>
        </w:tc>
        <w:tc>
          <w:tcPr>
            <w:tcW w:w="1400" w:type="dxa"/>
          </w:tcPr>
          <w:p>
            <w:pPr>
              <w:widowControl/>
              <w:spacing w:line="360" w:lineRule="auto"/>
              <w:jc w:val="center"/>
              <w:rPr>
                <w:rFonts w:ascii="仿宋_GB2312" w:eastAsia="仿宋_GB2312" w:cs="宋体" w:hAnsiTheme="minorEastAsia"/>
                <w:kern w:val="0"/>
                <w:sz w:val="24"/>
                <w:szCs w:val="24"/>
              </w:rPr>
            </w:pPr>
          </w:p>
        </w:tc>
        <w:tc>
          <w:tcPr>
            <w:tcW w:w="1675" w:type="dxa"/>
          </w:tcPr>
          <w:p>
            <w:pPr>
              <w:widowControl/>
              <w:spacing w:line="360" w:lineRule="auto"/>
              <w:jc w:val="center"/>
              <w:rPr>
                <w:rFonts w:ascii="仿宋_GB2312" w:eastAsia="仿宋_GB2312" w:cs="宋体" w:hAnsiTheme="minorEastAsia"/>
                <w:kern w:val="0"/>
                <w:sz w:val="24"/>
                <w:szCs w:val="24"/>
              </w:rPr>
            </w:pPr>
          </w:p>
        </w:tc>
        <w:tc>
          <w:tcPr>
            <w:tcW w:w="1620" w:type="dxa"/>
          </w:tcPr>
          <w:p>
            <w:pPr>
              <w:widowControl/>
              <w:spacing w:line="360" w:lineRule="auto"/>
              <w:jc w:val="center"/>
              <w:rPr>
                <w:rFonts w:ascii="仿宋_GB2312" w:eastAsia="仿宋_GB2312" w:cs="宋体" w:hAnsiTheme="minorEastAsia"/>
                <w:kern w:val="0"/>
                <w:sz w:val="24"/>
                <w:szCs w:val="24"/>
              </w:rPr>
            </w:pPr>
          </w:p>
        </w:tc>
      </w:tr>
    </w:tbl>
    <w:p>
      <w:pPr>
        <w:widowControl/>
        <w:spacing w:line="600" w:lineRule="exact"/>
        <w:ind w:firstLine="480" w:firstLineChars="200"/>
        <w:jc w:val="left"/>
        <w:rPr>
          <w:rFonts w:ascii="仿宋_GB2312" w:eastAsia="仿宋_GB2312" w:cs="宋体" w:hAnsiTheme="minorEastAsia"/>
          <w:i/>
          <w:kern w:val="0"/>
          <w:sz w:val="24"/>
          <w:szCs w:val="24"/>
        </w:rPr>
      </w:pPr>
      <w:r>
        <w:rPr>
          <w:rFonts w:hint="eastAsia" w:ascii="仿宋_GB2312" w:eastAsia="仿宋_GB2312" w:cs="宋体" w:hAnsiTheme="minorEastAsia"/>
          <w:i/>
          <w:kern w:val="0"/>
          <w:sz w:val="24"/>
          <w:szCs w:val="24"/>
        </w:rPr>
        <w:t>[注：1、</w:t>
      </w:r>
      <w:r>
        <w:rPr>
          <w:rFonts w:hint="eastAsia" w:ascii="仿宋_GB2312" w:eastAsia="仿宋_GB2312" w:cs="宋体" w:hAnsiTheme="minorEastAsia"/>
          <w:i/>
          <w:kern w:val="0"/>
          <w:sz w:val="24"/>
          <w:szCs w:val="24"/>
          <w:lang w:eastAsia="zh-CN"/>
        </w:rPr>
        <w:t>股东会</w:t>
      </w:r>
      <w:r>
        <w:rPr>
          <w:rFonts w:hint="eastAsia" w:ascii="仿宋_GB2312" w:eastAsia="仿宋_GB2312" w:cs="宋体" w:hAnsiTheme="minorEastAsia"/>
          <w:i/>
          <w:kern w:val="0"/>
          <w:sz w:val="24"/>
          <w:szCs w:val="24"/>
        </w:rPr>
        <w:t>的股权登记日应为交易日，且与</w:t>
      </w:r>
      <w:r>
        <w:rPr>
          <w:rFonts w:hint="eastAsia" w:ascii="仿宋_GB2312" w:eastAsia="仿宋_GB2312" w:cs="宋体" w:hAnsiTheme="minorEastAsia"/>
          <w:i/>
          <w:kern w:val="0"/>
          <w:sz w:val="24"/>
          <w:szCs w:val="24"/>
          <w:lang w:eastAsia="zh-CN"/>
        </w:rPr>
        <w:t>股东会</w:t>
      </w:r>
      <w:r>
        <w:rPr>
          <w:rFonts w:hint="eastAsia" w:ascii="仿宋_GB2312" w:eastAsia="仿宋_GB2312" w:cs="宋体" w:hAnsiTheme="minorEastAsia"/>
          <w:i/>
          <w:kern w:val="0"/>
          <w:sz w:val="24"/>
          <w:szCs w:val="24"/>
        </w:rPr>
        <w:t>召开日之间的间隔不得超过7个交易日。股权登记日一旦确定，不得变更。</w:t>
      </w:r>
    </w:p>
    <w:p>
      <w:pPr>
        <w:widowControl/>
        <w:spacing w:line="600" w:lineRule="exact"/>
        <w:ind w:firstLine="480" w:firstLineChars="200"/>
        <w:jc w:val="left"/>
        <w:rPr>
          <w:rFonts w:ascii="仿宋_GB2312" w:eastAsia="仿宋_GB2312" w:cs="宋体" w:hAnsiTheme="minorEastAsia"/>
          <w:i/>
          <w:kern w:val="0"/>
          <w:sz w:val="24"/>
          <w:szCs w:val="24"/>
        </w:rPr>
      </w:pPr>
      <w:r>
        <w:rPr>
          <w:rFonts w:hint="eastAsia" w:ascii="仿宋_GB2312" w:eastAsia="仿宋_GB2312" w:cs="宋体" w:hAnsiTheme="minorEastAsia"/>
          <w:i/>
          <w:kern w:val="0"/>
          <w:sz w:val="24"/>
          <w:szCs w:val="24"/>
        </w:rPr>
        <w:t>2、除Ａ股外，如果还涉及优先股、恢复表决权优先股等股东投票的，应以列表方式列明各类股东的股权登记日和最后交易日，有多只优先股的应分别逐行列示。</w:t>
      </w:r>
    </w:p>
    <w:p>
      <w:pPr>
        <w:widowControl/>
        <w:spacing w:line="600" w:lineRule="exact"/>
        <w:ind w:firstLine="480" w:firstLineChars="200"/>
        <w:jc w:val="left"/>
        <w:rPr>
          <w:rFonts w:ascii="仿宋_GB2312" w:eastAsia="仿宋_GB2312" w:cs="宋体" w:hAnsiTheme="minorEastAsia"/>
          <w:i/>
          <w:kern w:val="0"/>
          <w:sz w:val="24"/>
          <w:szCs w:val="24"/>
        </w:rPr>
      </w:pPr>
      <w:r>
        <w:rPr>
          <w:rFonts w:hint="eastAsia" w:ascii="仿宋_GB2312" w:eastAsia="仿宋_GB2312" w:cs="宋体" w:hAnsiTheme="minorEastAsia"/>
          <w:i/>
          <w:kern w:val="0"/>
          <w:sz w:val="24"/>
          <w:szCs w:val="24"/>
        </w:rPr>
        <w:t>3、</w:t>
      </w:r>
      <w:r>
        <w:rPr>
          <w:rFonts w:hint="eastAsia" w:ascii="仿宋_GB2312" w:eastAsia="仿宋_GB2312" w:cs="宋体" w:hAnsiTheme="minorEastAsia"/>
          <w:i/>
          <w:kern w:val="0"/>
          <w:sz w:val="24"/>
          <w:szCs w:val="24"/>
          <w:lang w:eastAsia="zh-CN"/>
        </w:rPr>
        <w:t>向特定对象发行</w:t>
      </w:r>
      <w:r>
        <w:rPr>
          <w:rFonts w:hint="eastAsia" w:ascii="仿宋_GB2312" w:eastAsia="仿宋_GB2312" w:cs="宋体" w:hAnsiTheme="minorEastAsia"/>
          <w:i/>
          <w:kern w:val="0"/>
          <w:sz w:val="24"/>
          <w:szCs w:val="24"/>
        </w:rPr>
        <w:t>的优先股股票交易采用Ｔ+1登记制度，其最后交易日与Ａ股股权登记日为同一天，</w:t>
      </w:r>
      <w:r>
        <w:rPr>
          <w:rFonts w:hint="eastAsia" w:ascii="仿宋_GB2312" w:eastAsia="仿宋_GB2312" w:cs="宋体" w:hAnsiTheme="minorEastAsia"/>
          <w:i/>
          <w:kern w:val="0"/>
          <w:sz w:val="24"/>
          <w:szCs w:val="24"/>
          <w:lang w:eastAsia="zh-CN"/>
        </w:rPr>
        <w:t>向特定对象</w:t>
      </w:r>
      <w:r>
        <w:rPr>
          <w:rFonts w:hint="eastAsia" w:ascii="仿宋_GB2312" w:eastAsia="仿宋_GB2312" w:cs="宋体" w:hAnsiTheme="minorEastAsia"/>
          <w:i/>
          <w:kern w:val="0"/>
          <w:sz w:val="24"/>
          <w:szCs w:val="24"/>
        </w:rPr>
        <w:t>发行优先股股权登记日为Ａ股股权登记日后的第1个交易日。]</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（二）公司董事和高级管理人员。</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（三）公司聘请的律师。</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（四）其他人员（如适用）。</w:t>
      </w:r>
    </w:p>
    <w:p>
      <w:pPr>
        <w:widowControl/>
        <w:spacing w:line="600" w:lineRule="exact"/>
        <w:ind w:firstLine="600" w:firstLineChars="200"/>
        <w:jc w:val="left"/>
        <w:rPr>
          <w:rFonts w:ascii="仿宋_GB2312" w:eastAsia="仿宋_GB2312" w:cs="宋体" w:hAnsiTheme="minorEastAsia"/>
          <w:kern w:val="0"/>
          <w:sz w:val="30"/>
          <w:szCs w:val="30"/>
        </w:rPr>
      </w:pPr>
    </w:p>
    <w:p>
      <w:pPr>
        <w:widowControl/>
        <w:spacing w:line="600" w:lineRule="exact"/>
        <w:ind w:firstLine="643" w:firstLineChars="200"/>
        <w:jc w:val="left"/>
        <w:rPr>
          <w:rFonts w:ascii="黑体" w:hAnsi="黑体" w:eastAsia="黑体" w:cs="宋体"/>
          <w:b/>
          <w:kern w:val="0"/>
          <w:sz w:val="32"/>
          <w:szCs w:val="32"/>
        </w:rPr>
      </w:pPr>
      <w:r>
        <w:rPr>
          <w:rFonts w:hint="eastAsia" w:ascii="黑体" w:hAnsi="黑体" w:eastAsia="黑体" w:cs="宋体"/>
          <w:b/>
          <w:kern w:val="0"/>
          <w:sz w:val="32"/>
          <w:szCs w:val="32"/>
        </w:rPr>
        <w:t>五、会议登记方法</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说明股东类别、出席</w:t>
      </w: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rPr>
        <w:t>的登记方式、登记时间、登记地点以及委托他人出席</w:t>
      </w: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rPr>
        <w:t>的有关要求。</w:t>
      </w:r>
    </w:p>
    <w:p>
      <w:pPr>
        <w:widowControl/>
        <w:spacing w:line="600" w:lineRule="exact"/>
        <w:ind w:firstLine="600" w:firstLineChars="200"/>
        <w:jc w:val="left"/>
        <w:rPr>
          <w:rFonts w:ascii="仿宋_GB2312" w:eastAsia="仿宋_GB2312" w:cs="宋体" w:hAnsiTheme="minorEastAsia"/>
          <w:kern w:val="0"/>
          <w:sz w:val="30"/>
          <w:szCs w:val="30"/>
        </w:rPr>
      </w:pPr>
    </w:p>
    <w:p>
      <w:pPr>
        <w:widowControl/>
        <w:spacing w:line="600" w:lineRule="exact"/>
        <w:ind w:firstLine="643" w:firstLineChars="200"/>
        <w:jc w:val="left"/>
        <w:rPr>
          <w:rFonts w:ascii="黑体" w:hAnsi="黑体" w:eastAsia="黑体" w:cs="宋体"/>
          <w:b/>
          <w:kern w:val="0"/>
          <w:sz w:val="32"/>
          <w:szCs w:val="32"/>
        </w:rPr>
      </w:pPr>
      <w:r>
        <w:rPr>
          <w:rFonts w:hint="eastAsia" w:ascii="黑体" w:hAnsi="黑体" w:eastAsia="黑体" w:cs="宋体"/>
          <w:b/>
          <w:kern w:val="0"/>
          <w:sz w:val="32"/>
          <w:szCs w:val="32"/>
        </w:rPr>
        <w:t>六、其他事项</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说明会议联系方式（包括会务常设联系人姓名、电话号码、传真号码、电子邮箱等）和会议费用情况等。</w:t>
      </w:r>
    </w:p>
    <w:p>
      <w:pPr>
        <w:widowControl/>
        <w:spacing w:line="600" w:lineRule="exact"/>
        <w:ind w:firstLine="600" w:firstLineChars="200"/>
        <w:jc w:val="left"/>
        <w:rPr>
          <w:rFonts w:ascii="仿宋_GB2312" w:eastAsia="仿宋_GB2312" w:cs="宋体" w:hAnsiTheme="minorEastAsia"/>
          <w:kern w:val="0"/>
          <w:sz w:val="30"/>
          <w:szCs w:val="30"/>
        </w:rPr>
      </w:pP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特此公告。</w:t>
      </w:r>
    </w:p>
    <w:p>
      <w:pPr>
        <w:widowControl/>
        <w:spacing w:before="100" w:beforeAutospacing="1" w:after="100" w:afterAutospacing="1" w:line="600" w:lineRule="exact"/>
        <w:jc w:val="righ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XXXX股份有限公司董事会</w:t>
      </w:r>
    </w:p>
    <w:p>
      <w:pPr>
        <w:widowControl/>
        <w:spacing w:line="600" w:lineRule="exact"/>
        <w:ind w:firstLine="480"/>
        <w:jc w:val="righ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年  月  日</w:t>
      </w:r>
    </w:p>
    <w:p>
      <w:pPr>
        <w:widowControl/>
        <w:spacing w:line="600" w:lineRule="exact"/>
        <w:ind w:firstLine="480"/>
        <w:jc w:val="right"/>
        <w:rPr>
          <w:rFonts w:ascii="仿宋_GB2312" w:eastAsia="仿宋_GB2312" w:cs="宋体" w:hAnsiTheme="minorEastAsia"/>
          <w:kern w:val="0"/>
          <w:sz w:val="30"/>
          <w:szCs w:val="30"/>
        </w:rPr>
      </w:pPr>
    </w:p>
    <w:p>
      <w:pPr>
        <w:widowControl/>
        <w:spacing w:line="600" w:lineRule="exact"/>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附件1：授权委托书（如适用）</w:t>
      </w:r>
    </w:p>
    <w:p>
      <w:pPr>
        <w:widowControl/>
        <w:spacing w:line="600" w:lineRule="exact"/>
        <w:jc w:val="left"/>
        <w:rPr>
          <w:rFonts w:ascii="仿宋_GB2312" w:eastAsia="仿宋_GB2312" w:cs="宋体" w:hAnsiTheme="minorEastAsia"/>
          <w:b/>
          <w:kern w:val="0"/>
          <w:sz w:val="30"/>
          <w:szCs w:val="30"/>
        </w:rPr>
      </w:pPr>
      <w:r>
        <w:rPr>
          <w:rFonts w:hint="eastAsia" w:ascii="仿宋_GB2312" w:eastAsia="仿宋_GB2312" w:cs="宋体" w:hAnsiTheme="minorEastAsia"/>
          <w:kern w:val="0"/>
          <w:sz w:val="30"/>
          <w:szCs w:val="30"/>
        </w:rPr>
        <w:t>附件2：采用累积投票制选举董事、独立董事的投票方式说明（如适用）</w:t>
      </w:r>
    </w:p>
    <w:p>
      <w:pPr>
        <w:widowControl/>
        <w:spacing w:line="600" w:lineRule="exact"/>
        <w:jc w:val="left"/>
        <w:rPr>
          <w:rFonts w:ascii="仿宋_GB2312" w:eastAsia="仿宋_GB2312" w:cs="宋体" w:hAnsiTheme="minorEastAsia"/>
          <w:kern w:val="0"/>
          <w:sz w:val="30"/>
          <w:szCs w:val="30"/>
        </w:rPr>
      </w:pPr>
    </w:p>
    <w:p>
      <w:pPr>
        <w:pStyle w:val="31"/>
        <w:widowControl/>
        <w:numPr>
          <w:ilvl w:val="0"/>
          <w:numId w:val="3"/>
        </w:numPr>
        <w:spacing w:line="600" w:lineRule="exact"/>
        <w:ind w:left="0" w:firstLine="600"/>
        <w:jc w:val="left"/>
        <w:rPr>
          <w:rFonts w:ascii="仿宋_GB2312" w:eastAsia="仿宋_GB2312" w:cs="宋体" w:hAnsiTheme="minorEastAsia"/>
          <w:b/>
          <w:kern w:val="0"/>
          <w:sz w:val="30"/>
          <w:szCs w:val="30"/>
        </w:rPr>
      </w:pPr>
      <w:r>
        <w:rPr>
          <w:rFonts w:hint="eastAsia" w:ascii="仿宋_GB2312" w:eastAsia="仿宋_GB2312" w:cs="宋体" w:hAnsiTheme="minorEastAsia"/>
          <w:b/>
          <w:kern w:val="0"/>
          <w:sz w:val="30"/>
          <w:szCs w:val="30"/>
        </w:rPr>
        <w:t>报备文件</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提议召开本次</w:t>
      </w: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rPr>
        <w:t>的董事会决议</w:t>
      </w:r>
    </w:p>
    <w:p>
      <w:pPr>
        <w:widowControl/>
        <w:spacing w:line="600" w:lineRule="exact"/>
        <w:ind w:firstLine="600" w:firstLineChars="200"/>
        <w:jc w:val="left"/>
        <w:rPr>
          <w:rFonts w:ascii="仿宋_GB2312" w:eastAsia="仿宋_GB2312" w:cs="宋体" w:hAnsiTheme="minorEastAsia"/>
          <w:kern w:val="0"/>
          <w:sz w:val="30"/>
          <w:szCs w:val="30"/>
        </w:rPr>
      </w:pPr>
    </w:p>
    <w:p>
      <w:pPr>
        <w:widowControl/>
        <w:spacing w:before="100" w:beforeAutospacing="1" w:after="100" w:afterAutospacing="1" w:line="600" w:lineRule="exact"/>
        <w:jc w:val="left"/>
        <w:rPr>
          <w:rFonts w:ascii="仿宋_GB2312" w:eastAsia="仿宋_GB2312" w:cs="宋体" w:hAnsiTheme="minorEastAsia"/>
          <w:b/>
          <w:kern w:val="0"/>
          <w:sz w:val="30"/>
          <w:szCs w:val="30"/>
        </w:rPr>
      </w:pPr>
      <w:r>
        <w:rPr>
          <w:rFonts w:hint="eastAsia" w:ascii="仿宋_GB2312" w:eastAsia="仿宋_GB2312" w:cs="宋体" w:hAnsiTheme="minorEastAsia"/>
          <w:b/>
          <w:kern w:val="0"/>
          <w:sz w:val="30"/>
          <w:szCs w:val="30"/>
        </w:rPr>
        <w:t>附件</w:t>
      </w:r>
      <w:r>
        <w:rPr>
          <w:rFonts w:ascii="仿宋_GB2312" w:eastAsia="仿宋_GB2312" w:cs="宋体" w:hAnsiTheme="minorEastAsia"/>
          <w:b/>
          <w:kern w:val="0"/>
          <w:sz w:val="30"/>
          <w:szCs w:val="30"/>
        </w:rPr>
        <w:t>1:授权委托书</w:t>
      </w:r>
    </w:p>
    <w:p>
      <w:pPr>
        <w:widowControl/>
        <w:spacing w:before="100" w:beforeAutospacing="1" w:after="100" w:afterAutospacing="1" w:line="600" w:lineRule="exact"/>
        <w:jc w:val="center"/>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授权委托书</w:t>
      </w:r>
    </w:p>
    <w:p>
      <w:pPr>
        <w:widowControl/>
        <w:spacing w:line="600" w:lineRule="exact"/>
        <w:jc w:val="left"/>
        <w:rPr>
          <w:rFonts w:ascii="仿宋_GB2312" w:eastAsia="仿宋_GB2312" w:cs="宋体" w:hAnsiTheme="minorEastAsia"/>
          <w:kern w:val="0"/>
          <w:sz w:val="30"/>
          <w:szCs w:val="30"/>
        </w:rPr>
      </w:pPr>
      <w:r>
        <w:rPr>
          <w:rFonts w:hint="eastAsia" w:ascii="仿宋_GB2312" w:eastAsia="仿宋_GB2312" w:cs="宋体" w:hAnsiTheme="minorEastAsia"/>
          <w:i/>
          <w:kern w:val="0"/>
          <w:sz w:val="30"/>
          <w:szCs w:val="30"/>
          <w:u w:val="single"/>
        </w:rPr>
        <w:t>XXXX</w:t>
      </w:r>
      <w:r>
        <w:rPr>
          <w:rFonts w:hint="eastAsia" w:ascii="仿宋_GB2312" w:eastAsia="仿宋_GB2312" w:cs="宋体" w:hAnsiTheme="minorEastAsia"/>
          <w:kern w:val="0"/>
          <w:sz w:val="30"/>
          <w:szCs w:val="30"/>
        </w:rPr>
        <w:t>股份有限公司：</w:t>
      </w:r>
    </w:p>
    <w:p>
      <w:pPr>
        <w:widowControl/>
        <w:spacing w:line="600" w:lineRule="exact"/>
        <w:ind w:firstLine="72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兹委托XXXX先生（女士）代表本单位（或本人）出席　年　月　日召开的贵公司</w:t>
      </w:r>
      <w:r>
        <w:rPr>
          <w:rFonts w:hint="eastAsia" w:ascii="仿宋_GB2312" w:eastAsia="仿宋_GB2312" w:cs="宋体" w:hAnsiTheme="minorEastAsia"/>
          <w:i/>
          <w:kern w:val="0"/>
          <w:sz w:val="30"/>
          <w:szCs w:val="30"/>
          <w:u w:val="single"/>
        </w:rPr>
        <w:t>[XXXX年度</w:t>
      </w:r>
      <w:r>
        <w:rPr>
          <w:rFonts w:hint="eastAsia" w:ascii="仿宋_GB2312" w:eastAsia="仿宋_GB2312" w:cs="宋体" w:hAnsiTheme="minorEastAsia"/>
          <w:i/>
          <w:kern w:val="0"/>
          <w:sz w:val="30"/>
          <w:szCs w:val="30"/>
          <w:u w:val="single"/>
          <w:lang w:eastAsia="zh-CN"/>
        </w:rPr>
        <w:t>股东会</w:t>
      </w:r>
      <w:r>
        <w:rPr>
          <w:rFonts w:hint="eastAsia" w:ascii="仿宋_GB2312" w:eastAsia="仿宋_GB2312" w:cs="宋体" w:hAnsiTheme="minorEastAsia"/>
          <w:i/>
          <w:kern w:val="0"/>
          <w:sz w:val="30"/>
          <w:szCs w:val="30"/>
          <w:u w:val="single"/>
        </w:rPr>
        <w:t>/XXXX年第XX次临时</w:t>
      </w:r>
      <w:r>
        <w:rPr>
          <w:rFonts w:hint="eastAsia" w:ascii="仿宋_GB2312" w:eastAsia="仿宋_GB2312" w:cs="宋体" w:hAnsiTheme="minorEastAsia"/>
          <w:i/>
          <w:kern w:val="0"/>
          <w:sz w:val="30"/>
          <w:szCs w:val="30"/>
          <w:u w:val="single"/>
          <w:lang w:eastAsia="zh-CN"/>
        </w:rPr>
        <w:t>股东会</w:t>
      </w:r>
      <w:r>
        <w:rPr>
          <w:rFonts w:hint="eastAsia" w:ascii="仿宋_GB2312" w:eastAsia="仿宋_GB2312" w:cs="宋体" w:hAnsiTheme="minorEastAsia"/>
          <w:i/>
          <w:kern w:val="0"/>
          <w:sz w:val="30"/>
          <w:szCs w:val="30"/>
          <w:u w:val="single"/>
        </w:rPr>
        <w:t>]</w:t>
      </w:r>
      <w:r>
        <w:rPr>
          <w:rFonts w:hint="eastAsia" w:ascii="仿宋_GB2312" w:eastAsia="仿宋_GB2312" w:cs="宋体" w:hAnsiTheme="minorEastAsia"/>
          <w:kern w:val="0"/>
          <w:sz w:val="30"/>
          <w:szCs w:val="30"/>
        </w:rPr>
        <w:t>，并代为行使表决权。</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委托人持普通股数：　　　　　　　　</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委托人持优先股数：　　　　　　　　</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委托人股东</w:t>
      </w:r>
      <w:r>
        <w:rPr>
          <w:rFonts w:hint="eastAsia" w:ascii="仿宋_GB2312" w:eastAsia="仿宋_GB2312" w:cs="宋体" w:hAnsiTheme="minorEastAsia"/>
          <w:kern w:val="0"/>
          <w:sz w:val="30"/>
          <w:szCs w:val="30"/>
          <w:lang w:eastAsia="zh-CN"/>
        </w:rPr>
        <w:t>账</w:t>
      </w:r>
      <w:r>
        <w:rPr>
          <w:rFonts w:hint="eastAsia" w:ascii="仿宋_GB2312" w:eastAsia="仿宋_GB2312" w:cs="宋体" w:hAnsiTheme="minorEastAsia"/>
          <w:kern w:val="0"/>
          <w:sz w:val="30"/>
          <w:szCs w:val="30"/>
        </w:rPr>
        <w:t>户号：</w:t>
      </w:r>
    </w:p>
    <w:tbl>
      <w:tblPr>
        <w:tblStyle w:val="17"/>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04"/>
        <w:gridCol w:w="3264"/>
        <w:gridCol w:w="1080"/>
        <w:gridCol w:w="1080"/>
        <w:gridCol w:w="9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序号</w:t>
            </w:r>
          </w:p>
        </w:tc>
        <w:tc>
          <w:tcPr>
            <w:tcW w:w="326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非累积投票议案名称</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同意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反对</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弃权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c>
          <w:tcPr>
            <w:tcW w:w="90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c>
          <w:tcPr>
            <w:tcW w:w="90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c>
          <w:tcPr>
            <w:tcW w:w="90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r>
    </w:tbl>
    <w:p>
      <w:pPr>
        <w:widowControl/>
        <w:spacing w:line="360" w:lineRule="auto"/>
        <w:jc w:val="left"/>
        <w:rPr>
          <w:rFonts w:ascii="仿宋_GB2312" w:eastAsia="仿宋_GB2312" w:cs="宋体" w:hAnsiTheme="minorEastAsia"/>
          <w:kern w:val="0"/>
          <w:sz w:val="30"/>
          <w:szCs w:val="30"/>
        </w:rPr>
      </w:pPr>
    </w:p>
    <w:tbl>
      <w:tblPr>
        <w:tblStyle w:val="17"/>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04"/>
        <w:gridCol w:w="3264"/>
        <w:gridCol w:w="251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序号</w:t>
            </w:r>
          </w:p>
        </w:tc>
        <w:tc>
          <w:tcPr>
            <w:tcW w:w="326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累积投票议案名称</w:t>
            </w:r>
          </w:p>
        </w:tc>
        <w:tc>
          <w:tcPr>
            <w:tcW w:w="2511"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投票数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2511"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2511"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2511"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r>
    </w:tbl>
    <w:p>
      <w:pPr>
        <w:widowControl/>
        <w:spacing w:line="360" w:lineRule="auto"/>
        <w:jc w:val="left"/>
        <w:rPr>
          <w:rFonts w:ascii="仿宋_GB2312" w:eastAsia="仿宋_GB2312" w:cs="宋体" w:hAnsiTheme="minorEastAsia"/>
          <w:kern w:val="0"/>
          <w:sz w:val="30"/>
          <w:szCs w:val="30"/>
        </w:rPr>
      </w:pPr>
    </w:p>
    <w:p>
      <w:pPr>
        <w:widowControl/>
        <w:spacing w:line="360" w:lineRule="auto"/>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委托人签名（盖章）： 　　　　　　　　受托人签名：</w:t>
      </w:r>
    </w:p>
    <w:p>
      <w:pPr>
        <w:widowControl/>
        <w:spacing w:line="360" w:lineRule="auto"/>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委托人身份证号： 　　　　　　　　　　受托人身份证号：</w:t>
      </w:r>
    </w:p>
    <w:p>
      <w:pPr>
        <w:widowControl/>
        <w:spacing w:line="360" w:lineRule="auto"/>
        <w:jc w:val="left"/>
        <w:rPr>
          <w:rFonts w:ascii="仿宋_GB2312" w:eastAsia="仿宋_GB2312" w:cs="宋体" w:hAnsiTheme="minorEastAsia"/>
          <w:kern w:val="0"/>
          <w:sz w:val="30"/>
          <w:szCs w:val="30"/>
        </w:rPr>
      </w:pPr>
    </w:p>
    <w:p>
      <w:pPr>
        <w:widowControl/>
        <w:spacing w:line="360" w:lineRule="auto"/>
        <w:ind w:firstLine="432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委托日期：</w:t>
      </w:r>
      <w:r>
        <w:rPr>
          <w:rFonts w:hint="eastAsia" w:ascii="仿宋_GB2312" w:eastAsia="仿宋_GB2312" w:cs="宋体" w:hAnsiTheme="minorEastAsia"/>
          <w:i/>
          <w:kern w:val="0"/>
          <w:sz w:val="30"/>
          <w:szCs w:val="30"/>
          <w:u w:val="single"/>
        </w:rPr>
        <w:t>　　年  月  日</w:t>
      </w:r>
    </w:p>
    <w:p>
      <w:pPr>
        <w:widowControl/>
        <w:spacing w:line="360" w:lineRule="auto"/>
        <w:jc w:val="left"/>
        <w:rPr>
          <w:rFonts w:ascii="仿宋_GB2312" w:eastAsia="仿宋_GB2312" w:cs="宋体" w:hAnsiTheme="minorEastAsia"/>
          <w:kern w:val="0"/>
          <w:sz w:val="30"/>
          <w:szCs w:val="30"/>
        </w:rPr>
      </w:pPr>
    </w:p>
    <w:p>
      <w:pPr>
        <w:widowControl/>
        <w:spacing w:line="360" w:lineRule="auto"/>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备注：</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委托人应在委托书中“同意”、“反对”或“弃权”意向中选择一个并打“√”，对于委托人在本授权委托书中未作具体指示的，受托人有权按自己的意愿进行表决。</w:t>
      </w:r>
    </w:p>
    <w:p>
      <w:pPr>
        <w:widowControl/>
        <w:jc w:val="left"/>
        <w:rPr>
          <w:rFonts w:ascii="仿宋_GB2312" w:eastAsia="仿宋_GB2312" w:cs="宋体" w:hAnsiTheme="minorEastAsia"/>
          <w:kern w:val="0"/>
          <w:sz w:val="30"/>
          <w:szCs w:val="30"/>
        </w:rPr>
      </w:pPr>
      <w:r>
        <w:rPr>
          <w:rFonts w:ascii="仿宋_GB2312" w:eastAsia="仿宋_GB2312" w:cs="宋体" w:hAnsiTheme="minorEastAsia"/>
          <w:kern w:val="0"/>
          <w:sz w:val="30"/>
          <w:szCs w:val="30"/>
        </w:rPr>
        <w:br w:type="page"/>
      </w:r>
    </w:p>
    <w:p>
      <w:pPr>
        <w:widowControl/>
        <w:spacing w:before="100" w:beforeAutospacing="1" w:after="100" w:afterAutospacing="1" w:line="600" w:lineRule="exact"/>
        <w:jc w:val="left"/>
        <w:rPr>
          <w:rFonts w:ascii="仿宋_GB2312" w:eastAsia="仿宋_GB2312" w:cs="宋体" w:hAnsiTheme="minorEastAsia"/>
          <w:b/>
          <w:kern w:val="0"/>
          <w:sz w:val="30"/>
          <w:szCs w:val="30"/>
        </w:rPr>
      </w:pPr>
      <w:r>
        <w:rPr>
          <w:rFonts w:hint="eastAsia" w:ascii="仿宋_GB2312" w:eastAsia="仿宋_GB2312" w:cs="宋体" w:hAnsiTheme="minorEastAsia"/>
          <w:b/>
          <w:kern w:val="0"/>
          <w:sz w:val="30"/>
          <w:szCs w:val="30"/>
        </w:rPr>
        <w:t>附件</w:t>
      </w:r>
      <w:r>
        <w:rPr>
          <w:rFonts w:ascii="仿宋_GB2312" w:eastAsia="仿宋_GB2312" w:cs="宋体" w:hAnsiTheme="minorEastAsia"/>
          <w:b/>
          <w:kern w:val="0"/>
          <w:sz w:val="30"/>
          <w:szCs w:val="30"/>
        </w:rPr>
        <w:t xml:space="preserve">2  </w:t>
      </w:r>
      <w:r>
        <w:rPr>
          <w:rFonts w:hint="eastAsia" w:ascii="仿宋_GB2312" w:eastAsia="仿宋_GB2312" w:cs="宋体" w:hAnsiTheme="minorEastAsia"/>
          <w:b/>
          <w:kern w:val="0"/>
          <w:sz w:val="30"/>
          <w:szCs w:val="30"/>
        </w:rPr>
        <w:t>采用累积投票制选举董事、独立董事的投票方式说明</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一、</w:t>
      </w: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rPr>
        <w:t>董事候选人选举、独立董事候选人选举作为议案组分别进行编号。投资者应针对各议案组下每位候选人进行投票。</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二、申报股数代表选举票数。对于每个议案组，股东每持有一股即拥有与该议案组下应选董事人数相等的投票总数。如某股东持有上市公司100股股票，该次</w:t>
      </w: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rPr>
        <w:t>应选董事10名，董事候选人有12名，则该股东对于董事会选举议案组，拥有1000股的选举票数。</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三、股东应以每个议案组的选举票数为限进行投票。股东根据自己的意愿进行投票，既可以把选举票数集中投给某一候选人，也可以按照任意组合投给不同的候选人。投票结束后，对每一项议案分别累积计算得票数。</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四、示例：</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某上市公司召开</w:t>
      </w: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rPr>
        <w:t>采用累积投票制对进行董事会改选，应选董事5名，董事候选人有6名；应选独立董事2名，独立董事候选人有3名。需投票表决的事项如下：</w:t>
      </w:r>
    </w:p>
    <w:tbl>
      <w:tblPr>
        <w:tblStyle w:val="17"/>
        <w:tblW w:w="7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3600"/>
        <w:gridCol w:w="995"/>
        <w:gridCol w:w="1345"/>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4" w:type="dxa"/>
            <w:gridSpan w:val="5"/>
            <w:tcBorders>
              <w:bottom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累积投票议案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bottom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4.00</w:t>
            </w:r>
          </w:p>
        </w:tc>
        <w:tc>
          <w:tcPr>
            <w:tcW w:w="3600" w:type="dxa"/>
          </w:tcPr>
          <w:p>
            <w:pPr>
              <w:rPr>
                <w:rFonts w:ascii="仿宋_GB2312" w:eastAsia="仿宋_GB2312" w:hAnsiTheme="minorEastAsia"/>
                <w:sz w:val="24"/>
                <w:szCs w:val="24"/>
              </w:rPr>
            </w:pPr>
            <w:r>
              <w:rPr>
                <w:rFonts w:hint="eastAsia" w:ascii="仿宋_GB2312" w:eastAsia="仿宋_GB2312" w:hAnsiTheme="minorEastAsia"/>
                <w:bCs/>
                <w:sz w:val="24"/>
                <w:szCs w:val="24"/>
              </w:rPr>
              <w:t>关于选举董事的议案</w:t>
            </w:r>
          </w:p>
        </w:tc>
        <w:tc>
          <w:tcPr>
            <w:tcW w:w="3374" w:type="dxa"/>
            <w:gridSpan w:val="3"/>
          </w:tcPr>
          <w:p>
            <w:pPr>
              <w:rPr>
                <w:rFonts w:ascii="仿宋_GB2312" w:eastAsia="仿宋_GB2312" w:hAnsiTheme="minorEastAsia"/>
                <w:sz w:val="24"/>
                <w:szCs w:val="24"/>
              </w:rPr>
            </w:pPr>
            <w:r>
              <w:rPr>
                <w:rFonts w:hint="eastAsia" w:ascii="仿宋_GB2312" w:eastAsia="仿宋_GB2312" w:hAnsiTheme="minorEastAsia"/>
                <w:sz w:val="24"/>
                <w:szCs w:val="24"/>
              </w:rPr>
              <w:t>应选董事（5）人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4.01</w:t>
            </w:r>
          </w:p>
        </w:tc>
        <w:tc>
          <w:tcPr>
            <w:tcW w:w="3600" w:type="dxa"/>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bCs/>
                <w:sz w:val="24"/>
                <w:szCs w:val="24"/>
              </w:rPr>
              <w:t>例：陈××</w:t>
            </w:r>
          </w:p>
        </w:tc>
        <w:tc>
          <w:tcPr>
            <w:tcW w:w="995"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drawing>
                <wp:inline distT="0" distB="0" distL="0" distR="0">
                  <wp:extent cx="220980" cy="220980"/>
                  <wp:effectExtent l="19050" t="0" r="7620" b="0"/>
                  <wp:docPr id="2"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345"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1034" w:type="dxa"/>
            <w:tcBorders>
              <w:top w:val="single" w:color="auto" w:sz="6" w:space="0"/>
              <w:left w:val="single" w:color="auto" w:sz="6" w:space="0"/>
              <w:bottom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drawing>
                <wp:inline distT="0" distB="0" distL="0" distR="0">
                  <wp:extent cx="220980" cy="220980"/>
                  <wp:effectExtent l="19050" t="0" r="7620" b="0"/>
                  <wp:docPr id="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4.02</w:t>
            </w:r>
          </w:p>
        </w:tc>
        <w:tc>
          <w:tcPr>
            <w:tcW w:w="3600" w:type="dxa"/>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例：赵××</w:t>
            </w:r>
          </w:p>
        </w:tc>
        <w:tc>
          <w:tcPr>
            <w:tcW w:w="995"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drawing>
                <wp:inline distT="0" distB="0" distL="0" distR="0">
                  <wp:extent cx="220980" cy="220980"/>
                  <wp:effectExtent l="19050" t="0" r="7620" b="0"/>
                  <wp:docPr id="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345"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1034" w:type="dxa"/>
            <w:tcBorders>
              <w:top w:val="single" w:color="auto" w:sz="6" w:space="0"/>
              <w:left w:val="single" w:color="auto" w:sz="6" w:space="0"/>
              <w:bottom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drawing>
                <wp:inline distT="0" distB="0" distL="0" distR="0">
                  <wp:extent cx="220980" cy="220980"/>
                  <wp:effectExtent l="19050" t="0" r="7620" b="0"/>
                  <wp:docPr id="5"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4.03</w:t>
            </w:r>
          </w:p>
        </w:tc>
        <w:tc>
          <w:tcPr>
            <w:tcW w:w="3600" w:type="dxa"/>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例：蒋××</w:t>
            </w:r>
          </w:p>
        </w:tc>
        <w:tc>
          <w:tcPr>
            <w:tcW w:w="995"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drawing>
                <wp:inline distT="0" distB="0" distL="0" distR="0">
                  <wp:extent cx="220980" cy="220980"/>
                  <wp:effectExtent l="19050" t="0" r="7620" b="0"/>
                  <wp:docPr id="6"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345"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1034" w:type="dxa"/>
            <w:tcBorders>
              <w:top w:val="single" w:color="auto" w:sz="6" w:space="0"/>
              <w:left w:val="single" w:color="auto" w:sz="6" w:space="0"/>
              <w:bottom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drawing>
                <wp:inline distT="0" distB="0" distL="0" distR="0">
                  <wp:extent cx="220980" cy="220980"/>
                  <wp:effectExtent l="19050" t="0" r="7620" b="0"/>
                  <wp:docPr id="7"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w:t>
            </w:r>
          </w:p>
        </w:tc>
        <w:tc>
          <w:tcPr>
            <w:tcW w:w="3600" w:type="dxa"/>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 xml:space="preserve">…… </w:t>
            </w:r>
          </w:p>
        </w:tc>
        <w:tc>
          <w:tcPr>
            <w:tcW w:w="995"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drawing>
                <wp:inline distT="0" distB="0" distL="0" distR="0">
                  <wp:extent cx="220980" cy="220980"/>
                  <wp:effectExtent l="19050" t="0" r="7620" b="0"/>
                  <wp:docPr id="8"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345"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1034" w:type="dxa"/>
            <w:tcBorders>
              <w:top w:val="single" w:color="auto" w:sz="6" w:space="0"/>
              <w:left w:val="single" w:color="auto" w:sz="6" w:space="0"/>
              <w:bottom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drawing>
                <wp:inline distT="0" distB="0" distL="0" distR="0">
                  <wp:extent cx="220980" cy="220980"/>
                  <wp:effectExtent l="19050" t="0" r="7620" b="0"/>
                  <wp:docPr id="9"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4.06</w:t>
            </w:r>
          </w:p>
        </w:tc>
        <w:tc>
          <w:tcPr>
            <w:tcW w:w="3600" w:type="dxa"/>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 xml:space="preserve">例：宋×× </w:t>
            </w:r>
          </w:p>
        </w:tc>
        <w:tc>
          <w:tcPr>
            <w:tcW w:w="995"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drawing>
                <wp:inline distT="0" distB="0" distL="0" distR="0">
                  <wp:extent cx="220980" cy="220980"/>
                  <wp:effectExtent l="19050" t="0" r="7620" b="0"/>
                  <wp:docPr id="10"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345"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1034" w:type="dxa"/>
            <w:tcBorders>
              <w:top w:val="single" w:color="auto" w:sz="6" w:space="0"/>
              <w:left w:val="single" w:color="auto" w:sz="6" w:space="0"/>
              <w:bottom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drawing>
                <wp:inline distT="0" distB="0" distL="0" distR="0">
                  <wp:extent cx="220980" cy="220980"/>
                  <wp:effectExtent l="19050" t="0" r="7620" b="0"/>
                  <wp:docPr id="11"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5.00</w:t>
            </w:r>
          </w:p>
        </w:tc>
        <w:tc>
          <w:tcPr>
            <w:tcW w:w="3600" w:type="dxa"/>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关于选举独立董事的议案</w:t>
            </w:r>
          </w:p>
        </w:tc>
        <w:tc>
          <w:tcPr>
            <w:tcW w:w="3374" w:type="dxa"/>
            <w:gridSpan w:val="3"/>
            <w:tcBorders>
              <w:top w:val="single" w:color="auto" w:sz="6" w:space="0"/>
              <w:left w:val="single" w:color="auto" w:sz="6" w:space="0"/>
              <w:bottom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应选独立董事（2）人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5.01</w:t>
            </w:r>
          </w:p>
        </w:tc>
        <w:tc>
          <w:tcPr>
            <w:tcW w:w="3600" w:type="dxa"/>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例：张××</w:t>
            </w:r>
          </w:p>
        </w:tc>
        <w:tc>
          <w:tcPr>
            <w:tcW w:w="995"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drawing>
                <wp:inline distT="0" distB="0" distL="0" distR="0">
                  <wp:extent cx="220980" cy="220980"/>
                  <wp:effectExtent l="19050" t="0" r="7620" b="0"/>
                  <wp:docPr id="12"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345"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1034" w:type="dxa"/>
            <w:tcBorders>
              <w:top w:val="single" w:color="auto" w:sz="6" w:space="0"/>
              <w:left w:val="single" w:color="auto" w:sz="6" w:space="0"/>
              <w:bottom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drawing>
                <wp:inline distT="0" distB="0" distL="0" distR="0">
                  <wp:extent cx="220980" cy="220980"/>
                  <wp:effectExtent l="19050" t="0" r="7620" b="0"/>
                  <wp:docPr id="13"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5.02</w:t>
            </w:r>
          </w:p>
        </w:tc>
        <w:tc>
          <w:tcPr>
            <w:tcW w:w="3600" w:type="dxa"/>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例：王××</w:t>
            </w:r>
          </w:p>
        </w:tc>
        <w:tc>
          <w:tcPr>
            <w:tcW w:w="995"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drawing>
                <wp:inline distT="0" distB="0" distL="0" distR="0">
                  <wp:extent cx="220980" cy="220980"/>
                  <wp:effectExtent l="19050" t="0" r="7620" b="0"/>
                  <wp:docPr id="14"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345"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1034" w:type="dxa"/>
            <w:tcBorders>
              <w:top w:val="single" w:color="auto" w:sz="6" w:space="0"/>
              <w:left w:val="single" w:color="auto" w:sz="6" w:space="0"/>
              <w:bottom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drawing>
                <wp:inline distT="0" distB="0" distL="0" distR="0">
                  <wp:extent cx="220980" cy="220980"/>
                  <wp:effectExtent l="19050" t="0" r="7620" b="0"/>
                  <wp:docPr id="15"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5.03</w:t>
            </w:r>
          </w:p>
        </w:tc>
        <w:tc>
          <w:tcPr>
            <w:tcW w:w="3600" w:type="dxa"/>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例：杨××</w:t>
            </w:r>
          </w:p>
        </w:tc>
        <w:tc>
          <w:tcPr>
            <w:tcW w:w="995"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drawing>
                <wp:inline distT="0" distB="0" distL="0" distR="0">
                  <wp:extent cx="220980" cy="220980"/>
                  <wp:effectExtent l="19050" t="0" r="7620" b="0"/>
                  <wp:docPr id="16"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345"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1034" w:type="dxa"/>
            <w:tcBorders>
              <w:top w:val="single" w:color="auto" w:sz="6" w:space="0"/>
              <w:left w:val="single" w:color="auto" w:sz="6" w:space="0"/>
              <w:bottom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drawing>
                <wp:inline distT="0" distB="0" distL="0" distR="0">
                  <wp:extent cx="220980" cy="220980"/>
                  <wp:effectExtent l="19050" t="0" r="7620" b="0"/>
                  <wp:docPr id="17"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bl>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某投资者在股权登记日收市后持有该公司100股股票，采用累积投票制，他（她）在议案4.00“关于选举董事的议案”就有500票的表决权，在议案5.00“关于选举独立董事的议案”有200票的表决权。</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该投资者可以以500票为限，对议案4.00按自己的意愿表决。他（她）既可以把500票集中投给某一位候选人，也可以按照任意组合分散投给任意候选人。</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如表所示：</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555"/>
        <w:gridCol w:w="1417"/>
        <w:gridCol w:w="1276"/>
        <w:gridCol w:w="1276"/>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restart"/>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序号</w:t>
            </w:r>
          </w:p>
        </w:tc>
        <w:tc>
          <w:tcPr>
            <w:tcW w:w="2555" w:type="dxa"/>
            <w:vMerge w:val="restart"/>
            <w:vAlign w:val="center"/>
          </w:tcPr>
          <w:p>
            <w:pPr>
              <w:jc w:val="center"/>
              <w:rPr>
                <w:rFonts w:ascii="仿宋_GB2312" w:eastAsia="仿宋_GB2312" w:hAnsiTheme="minorEastAsia"/>
                <w:bCs/>
                <w:sz w:val="24"/>
                <w:szCs w:val="24"/>
              </w:rPr>
            </w:pPr>
            <w:r>
              <w:rPr>
                <w:rFonts w:hint="eastAsia" w:ascii="仿宋_GB2312" w:eastAsia="仿宋_GB2312" w:hAnsiTheme="minorEastAsia"/>
                <w:bCs/>
                <w:sz w:val="24"/>
                <w:szCs w:val="24"/>
              </w:rPr>
              <w:t>议案名称</w:t>
            </w:r>
          </w:p>
        </w:tc>
        <w:tc>
          <w:tcPr>
            <w:tcW w:w="5153" w:type="dxa"/>
            <w:gridSpan w:val="4"/>
          </w:tcPr>
          <w:p>
            <w:pPr>
              <w:jc w:val="center"/>
              <w:rPr>
                <w:rFonts w:ascii="仿宋_GB2312" w:eastAsia="仿宋_GB2312" w:hAnsiTheme="minorEastAsia"/>
                <w:bCs/>
                <w:sz w:val="24"/>
                <w:szCs w:val="24"/>
              </w:rPr>
            </w:pPr>
            <w:r>
              <w:rPr>
                <w:rFonts w:hint="eastAsia" w:ascii="仿宋_GB2312" w:eastAsia="仿宋_GB2312" w:hAnsiTheme="minorEastAsia"/>
                <w:bCs/>
                <w:sz w:val="24"/>
                <w:szCs w:val="24"/>
              </w:rPr>
              <w:t>投票票数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tcBorders>
              <w:bottom w:val="single" w:color="auto" w:sz="6" w:space="0"/>
            </w:tcBorders>
          </w:tcPr>
          <w:p>
            <w:pPr>
              <w:rPr>
                <w:rFonts w:ascii="仿宋_GB2312" w:eastAsia="仿宋_GB2312" w:hAnsiTheme="minorEastAsia"/>
                <w:sz w:val="24"/>
                <w:szCs w:val="24"/>
              </w:rPr>
            </w:pPr>
          </w:p>
        </w:tc>
        <w:tc>
          <w:tcPr>
            <w:tcW w:w="2555" w:type="dxa"/>
            <w:vMerge w:val="continue"/>
          </w:tcPr>
          <w:p>
            <w:pPr>
              <w:rPr>
                <w:rFonts w:ascii="仿宋_GB2312" w:eastAsia="仿宋_GB2312" w:hAnsiTheme="minorEastAsia"/>
                <w:bCs/>
                <w:sz w:val="24"/>
                <w:szCs w:val="24"/>
              </w:rPr>
            </w:pPr>
          </w:p>
        </w:tc>
        <w:tc>
          <w:tcPr>
            <w:tcW w:w="1417" w:type="dxa"/>
          </w:tcPr>
          <w:p>
            <w:pPr>
              <w:jc w:val="center"/>
              <w:rPr>
                <w:rFonts w:ascii="仿宋_GB2312" w:eastAsia="仿宋_GB2312" w:hAnsiTheme="minorEastAsia"/>
                <w:bCs/>
                <w:sz w:val="24"/>
                <w:szCs w:val="24"/>
              </w:rPr>
            </w:pPr>
            <w:r>
              <w:rPr>
                <w:rFonts w:hint="eastAsia" w:ascii="仿宋_GB2312" w:eastAsia="仿宋_GB2312" w:hAnsiTheme="minorEastAsia"/>
                <w:bCs/>
                <w:sz w:val="24"/>
                <w:szCs w:val="24"/>
              </w:rPr>
              <w:t>方式一</w:t>
            </w:r>
          </w:p>
        </w:tc>
        <w:tc>
          <w:tcPr>
            <w:tcW w:w="1276" w:type="dxa"/>
          </w:tcPr>
          <w:p>
            <w:pPr>
              <w:jc w:val="center"/>
              <w:rPr>
                <w:rFonts w:ascii="仿宋_GB2312" w:eastAsia="仿宋_GB2312" w:hAnsiTheme="minorEastAsia"/>
                <w:bCs/>
                <w:sz w:val="24"/>
                <w:szCs w:val="24"/>
              </w:rPr>
            </w:pPr>
            <w:r>
              <w:rPr>
                <w:rFonts w:hint="eastAsia" w:ascii="仿宋_GB2312" w:eastAsia="仿宋_GB2312" w:hAnsiTheme="minorEastAsia"/>
                <w:bCs/>
                <w:sz w:val="24"/>
                <w:szCs w:val="24"/>
              </w:rPr>
              <w:t>方式二</w:t>
            </w:r>
          </w:p>
        </w:tc>
        <w:tc>
          <w:tcPr>
            <w:tcW w:w="1276" w:type="dxa"/>
          </w:tcPr>
          <w:p>
            <w:pPr>
              <w:jc w:val="center"/>
              <w:rPr>
                <w:rFonts w:ascii="仿宋_GB2312" w:eastAsia="仿宋_GB2312" w:hAnsiTheme="minorEastAsia"/>
                <w:bCs/>
                <w:sz w:val="24"/>
                <w:szCs w:val="24"/>
              </w:rPr>
            </w:pPr>
            <w:r>
              <w:rPr>
                <w:rFonts w:hint="eastAsia" w:ascii="仿宋_GB2312" w:eastAsia="仿宋_GB2312" w:hAnsiTheme="minorEastAsia"/>
                <w:bCs/>
                <w:sz w:val="24"/>
                <w:szCs w:val="24"/>
              </w:rPr>
              <w:t>方式三</w:t>
            </w:r>
          </w:p>
        </w:tc>
        <w:tc>
          <w:tcPr>
            <w:tcW w:w="1184" w:type="dxa"/>
          </w:tcPr>
          <w:p>
            <w:pPr>
              <w:jc w:val="center"/>
              <w:rPr>
                <w:rFonts w:ascii="仿宋_GB2312" w:eastAsia="仿宋_GB2312" w:hAnsiTheme="minorEastAsia"/>
                <w:bCs/>
                <w:sz w:val="24"/>
                <w:szCs w:val="24"/>
              </w:rPr>
            </w:pPr>
            <w:r>
              <w:rPr>
                <w:rFonts w:hint="eastAsia" w:ascii="仿宋_GB2312" w:eastAsia="仿宋_GB2312" w:hAnsiTheme="minorEastAsia"/>
                <w:bCs/>
                <w:sz w:val="24"/>
                <w:szCs w:val="24"/>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bottom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4.00</w:t>
            </w:r>
          </w:p>
        </w:tc>
        <w:tc>
          <w:tcPr>
            <w:tcW w:w="2555" w:type="dxa"/>
          </w:tcPr>
          <w:p>
            <w:pPr>
              <w:rPr>
                <w:rFonts w:ascii="仿宋_GB2312" w:eastAsia="仿宋_GB2312" w:hAnsiTheme="minorEastAsia"/>
                <w:sz w:val="24"/>
                <w:szCs w:val="24"/>
              </w:rPr>
            </w:pPr>
            <w:r>
              <w:rPr>
                <w:rFonts w:hint="eastAsia" w:ascii="仿宋_GB2312" w:eastAsia="仿宋_GB2312" w:hAnsiTheme="minorEastAsia"/>
                <w:bCs/>
                <w:sz w:val="24"/>
                <w:szCs w:val="24"/>
              </w:rPr>
              <w:t>关于选举董事的议案</w:t>
            </w:r>
          </w:p>
        </w:tc>
        <w:tc>
          <w:tcPr>
            <w:tcW w:w="1417" w:type="dxa"/>
          </w:tcPr>
          <w:p>
            <w:pPr>
              <w:jc w:val="center"/>
              <w:rPr>
                <w:rFonts w:ascii="仿宋_GB2312" w:eastAsia="仿宋_GB2312" w:hAnsiTheme="minorEastAsia"/>
                <w:bCs/>
                <w:sz w:val="24"/>
                <w:szCs w:val="24"/>
              </w:rPr>
            </w:pPr>
            <w:r>
              <w:rPr>
                <w:rFonts w:hint="eastAsia" w:ascii="仿宋_GB2312" w:eastAsia="仿宋_GB2312" w:hAnsiTheme="minorEastAsia"/>
                <w:bCs/>
                <w:sz w:val="24"/>
                <w:szCs w:val="24"/>
              </w:rPr>
              <w:t>-</w:t>
            </w:r>
          </w:p>
        </w:tc>
        <w:tc>
          <w:tcPr>
            <w:tcW w:w="1276" w:type="dxa"/>
          </w:tcPr>
          <w:p>
            <w:pPr>
              <w:jc w:val="center"/>
              <w:rPr>
                <w:rFonts w:ascii="仿宋_GB2312" w:eastAsia="仿宋_GB2312" w:hAnsiTheme="minorEastAsia"/>
                <w:bCs/>
                <w:sz w:val="24"/>
                <w:szCs w:val="24"/>
              </w:rPr>
            </w:pPr>
            <w:r>
              <w:rPr>
                <w:rFonts w:hint="eastAsia" w:ascii="仿宋_GB2312" w:eastAsia="仿宋_GB2312" w:hAnsiTheme="minorEastAsia"/>
                <w:bCs/>
                <w:sz w:val="24"/>
                <w:szCs w:val="24"/>
              </w:rPr>
              <w:t>-</w:t>
            </w:r>
          </w:p>
        </w:tc>
        <w:tc>
          <w:tcPr>
            <w:tcW w:w="1276" w:type="dxa"/>
          </w:tcPr>
          <w:p>
            <w:pPr>
              <w:jc w:val="center"/>
              <w:rPr>
                <w:rFonts w:ascii="仿宋_GB2312" w:eastAsia="仿宋_GB2312" w:hAnsiTheme="minorEastAsia"/>
                <w:bCs/>
                <w:sz w:val="24"/>
                <w:szCs w:val="24"/>
              </w:rPr>
            </w:pPr>
            <w:r>
              <w:rPr>
                <w:rFonts w:hint="eastAsia" w:ascii="仿宋_GB2312" w:eastAsia="仿宋_GB2312" w:hAnsiTheme="minorEastAsia"/>
                <w:bCs/>
                <w:sz w:val="24"/>
                <w:szCs w:val="24"/>
              </w:rPr>
              <w:t>-</w:t>
            </w:r>
          </w:p>
        </w:tc>
        <w:tc>
          <w:tcPr>
            <w:tcW w:w="1184" w:type="dxa"/>
          </w:tcPr>
          <w:p>
            <w:pPr>
              <w:jc w:val="center"/>
              <w:rPr>
                <w:rFonts w:ascii="仿宋_GB2312" w:eastAsia="仿宋_GB2312" w:hAnsiTheme="minorEastAsia"/>
                <w:bCs/>
                <w:sz w:val="24"/>
                <w:szCs w:val="24"/>
              </w:rPr>
            </w:pPr>
            <w:r>
              <w:rPr>
                <w:rFonts w:hint="eastAsia" w:ascii="仿宋_GB2312" w:eastAsia="仿宋_GB2312" w:hAnsiTheme="minorEastAsia"/>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4" w:type="dxa"/>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4.01</w:t>
            </w:r>
          </w:p>
        </w:tc>
        <w:tc>
          <w:tcPr>
            <w:tcW w:w="2555" w:type="dxa"/>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bCs/>
                <w:sz w:val="24"/>
                <w:szCs w:val="24"/>
              </w:rPr>
              <w:t>例：陈××</w:t>
            </w:r>
          </w:p>
        </w:tc>
        <w:tc>
          <w:tcPr>
            <w:tcW w:w="1417"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bCs/>
                <w:sz w:val="24"/>
                <w:szCs w:val="24"/>
              </w:rPr>
            </w:pPr>
            <w:r>
              <w:rPr>
                <w:rFonts w:hint="eastAsia" w:ascii="仿宋_GB2312" w:eastAsia="仿宋_GB2312" w:hAnsiTheme="minorEastAsia"/>
                <w:bCs/>
                <w:sz w:val="24"/>
                <w:szCs w:val="24"/>
              </w:rPr>
              <w:t>500</w:t>
            </w:r>
          </w:p>
        </w:tc>
        <w:tc>
          <w:tcPr>
            <w:tcW w:w="1276"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bCs/>
                <w:sz w:val="24"/>
                <w:szCs w:val="24"/>
              </w:rPr>
            </w:pPr>
            <w:r>
              <w:rPr>
                <w:rFonts w:hint="eastAsia" w:ascii="仿宋_GB2312" w:eastAsia="仿宋_GB2312" w:hAnsiTheme="minorEastAsia"/>
                <w:bCs/>
                <w:sz w:val="24"/>
                <w:szCs w:val="24"/>
              </w:rPr>
              <w:t>100</w:t>
            </w:r>
          </w:p>
        </w:tc>
        <w:tc>
          <w:tcPr>
            <w:tcW w:w="1276"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bCs/>
                <w:sz w:val="24"/>
                <w:szCs w:val="24"/>
              </w:rPr>
            </w:pPr>
            <w:r>
              <w:rPr>
                <w:rFonts w:hint="eastAsia" w:ascii="仿宋_GB2312" w:eastAsia="仿宋_GB2312" w:hAnsiTheme="minorEastAsia"/>
                <w:bCs/>
                <w:sz w:val="24"/>
                <w:szCs w:val="24"/>
              </w:rPr>
              <w:t>100</w:t>
            </w:r>
          </w:p>
        </w:tc>
        <w:tc>
          <w:tcPr>
            <w:tcW w:w="1184"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4.02</w:t>
            </w:r>
          </w:p>
        </w:tc>
        <w:tc>
          <w:tcPr>
            <w:tcW w:w="2555" w:type="dxa"/>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例：赵××</w:t>
            </w:r>
          </w:p>
        </w:tc>
        <w:tc>
          <w:tcPr>
            <w:tcW w:w="1417"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0</w:t>
            </w:r>
          </w:p>
        </w:tc>
        <w:tc>
          <w:tcPr>
            <w:tcW w:w="1276"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100</w:t>
            </w:r>
          </w:p>
        </w:tc>
        <w:tc>
          <w:tcPr>
            <w:tcW w:w="1276" w:type="dxa"/>
            <w:tcBorders>
              <w:top w:val="single" w:color="auto" w:sz="6" w:space="0"/>
              <w:left w:val="single" w:color="auto" w:sz="6" w:space="0"/>
              <w:bottom w:val="single" w:color="auto" w:sz="6" w:space="0"/>
              <w:right w:val="single" w:color="auto" w:sz="6" w:space="0"/>
            </w:tcBorders>
          </w:tcPr>
          <w:p>
            <w:pPr>
              <w:tabs>
                <w:tab w:val="left" w:pos="288"/>
                <w:tab w:val="center" w:pos="530"/>
              </w:tabs>
              <w:jc w:val="left"/>
              <w:rPr>
                <w:rFonts w:ascii="仿宋_GB2312" w:eastAsia="仿宋_GB2312" w:hAnsiTheme="minorEastAsia"/>
                <w:sz w:val="24"/>
                <w:szCs w:val="24"/>
              </w:rPr>
            </w:pPr>
            <w:r>
              <w:rPr>
                <w:rFonts w:hint="eastAsia" w:ascii="仿宋_GB2312" w:eastAsia="仿宋_GB2312" w:hAnsiTheme="minorEastAsia"/>
                <w:sz w:val="24"/>
                <w:szCs w:val="24"/>
              </w:rPr>
              <w:tab/>
            </w:r>
            <w:r>
              <w:rPr>
                <w:rFonts w:hint="eastAsia" w:ascii="仿宋_GB2312" w:eastAsia="仿宋_GB2312" w:hAnsiTheme="minorEastAsia"/>
                <w:sz w:val="24"/>
                <w:szCs w:val="24"/>
              </w:rPr>
              <w:tab/>
            </w:r>
            <w:r>
              <w:rPr>
                <w:rFonts w:hint="eastAsia" w:ascii="仿宋_GB2312" w:eastAsia="仿宋_GB2312" w:hAnsiTheme="minorEastAsia"/>
                <w:sz w:val="24"/>
                <w:szCs w:val="24"/>
              </w:rPr>
              <w:t>50</w:t>
            </w:r>
          </w:p>
        </w:tc>
        <w:tc>
          <w:tcPr>
            <w:tcW w:w="1184"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4.03</w:t>
            </w:r>
          </w:p>
        </w:tc>
        <w:tc>
          <w:tcPr>
            <w:tcW w:w="2555" w:type="dxa"/>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例：蒋××</w:t>
            </w:r>
          </w:p>
        </w:tc>
        <w:tc>
          <w:tcPr>
            <w:tcW w:w="1417"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0</w:t>
            </w:r>
          </w:p>
        </w:tc>
        <w:tc>
          <w:tcPr>
            <w:tcW w:w="1276"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100</w:t>
            </w:r>
          </w:p>
        </w:tc>
        <w:tc>
          <w:tcPr>
            <w:tcW w:w="1276"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200</w:t>
            </w:r>
          </w:p>
        </w:tc>
        <w:tc>
          <w:tcPr>
            <w:tcW w:w="1184"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w:t>
            </w:r>
          </w:p>
        </w:tc>
        <w:tc>
          <w:tcPr>
            <w:tcW w:w="2555" w:type="dxa"/>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 xml:space="preserve">…… </w:t>
            </w:r>
          </w:p>
        </w:tc>
        <w:tc>
          <w:tcPr>
            <w:tcW w:w="1417"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1276"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1276"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1184"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4" w:type="dxa"/>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4.06</w:t>
            </w:r>
          </w:p>
        </w:tc>
        <w:tc>
          <w:tcPr>
            <w:tcW w:w="2555" w:type="dxa"/>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 xml:space="preserve">例：宋×× </w:t>
            </w:r>
          </w:p>
        </w:tc>
        <w:tc>
          <w:tcPr>
            <w:tcW w:w="1417"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0</w:t>
            </w:r>
          </w:p>
        </w:tc>
        <w:tc>
          <w:tcPr>
            <w:tcW w:w="1276"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100</w:t>
            </w:r>
          </w:p>
        </w:tc>
        <w:tc>
          <w:tcPr>
            <w:tcW w:w="1276"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50</w:t>
            </w:r>
          </w:p>
        </w:tc>
        <w:tc>
          <w:tcPr>
            <w:tcW w:w="1184" w:type="dxa"/>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p>
        </w:tc>
      </w:tr>
    </w:tbl>
    <w:p>
      <w:pPr>
        <w:widowControl/>
        <w:spacing w:line="360" w:lineRule="auto"/>
        <w:jc w:val="left"/>
        <w:rPr>
          <w:rFonts w:ascii="仿宋_GB2312" w:eastAsia="仿宋_GB2312" w:cs="宋体" w:hAnsiTheme="minorEastAsia"/>
          <w:kern w:val="0"/>
          <w:sz w:val="30"/>
          <w:szCs w:val="30"/>
        </w:rPr>
      </w:pPr>
    </w:p>
    <w:sectPr>
      <w:footerReference r:id="rId3" w:type="default"/>
      <w:pgSz w:w="11906" w:h="16838"/>
      <w:pgMar w:top="1440" w:right="1133" w:bottom="1440" w:left="1800" w:header="851" w:footer="992" w:gutter="0"/>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w:t>
    </w:r>
    <w:r>
      <w:rPr>
        <w:sz w:val="21"/>
        <w:szCs w:val="21"/>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CF100B"/>
    <w:multiLevelType w:val="multilevel"/>
    <w:tmpl w:val="4BCF100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751337D1"/>
    <w:multiLevelType w:val="multilevel"/>
    <w:tmpl w:val="751337D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79644D53"/>
    <w:multiLevelType w:val="multilevel"/>
    <w:tmpl w:val="79644D5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45E"/>
    <w:rsid w:val="0001102C"/>
    <w:rsid w:val="00041319"/>
    <w:rsid w:val="000574EB"/>
    <w:rsid w:val="00096E57"/>
    <w:rsid w:val="000A088E"/>
    <w:rsid w:val="000A70DB"/>
    <w:rsid w:val="000C3411"/>
    <w:rsid w:val="000C60C7"/>
    <w:rsid w:val="000D6C01"/>
    <w:rsid w:val="000E45AC"/>
    <w:rsid w:val="000E45DC"/>
    <w:rsid w:val="000F3889"/>
    <w:rsid w:val="0012219E"/>
    <w:rsid w:val="00122D1A"/>
    <w:rsid w:val="00146177"/>
    <w:rsid w:val="00146EC5"/>
    <w:rsid w:val="00150A92"/>
    <w:rsid w:val="00161016"/>
    <w:rsid w:val="0017337C"/>
    <w:rsid w:val="001911AD"/>
    <w:rsid w:val="001C7271"/>
    <w:rsid w:val="001D01AA"/>
    <w:rsid w:val="001F1FB1"/>
    <w:rsid w:val="00212D78"/>
    <w:rsid w:val="0021724C"/>
    <w:rsid w:val="00222275"/>
    <w:rsid w:val="00246706"/>
    <w:rsid w:val="002A007F"/>
    <w:rsid w:val="002B560F"/>
    <w:rsid w:val="002B5EFA"/>
    <w:rsid w:val="002E3B28"/>
    <w:rsid w:val="002F3263"/>
    <w:rsid w:val="00310A64"/>
    <w:rsid w:val="0031584E"/>
    <w:rsid w:val="003169A6"/>
    <w:rsid w:val="00335DCF"/>
    <w:rsid w:val="0033734D"/>
    <w:rsid w:val="00346CA3"/>
    <w:rsid w:val="00360988"/>
    <w:rsid w:val="00397CBA"/>
    <w:rsid w:val="003B247E"/>
    <w:rsid w:val="003B4BCC"/>
    <w:rsid w:val="003C7226"/>
    <w:rsid w:val="003D3336"/>
    <w:rsid w:val="003F35A6"/>
    <w:rsid w:val="00436DF0"/>
    <w:rsid w:val="004A3910"/>
    <w:rsid w:val="004A409C"/>
    <w:rsid w:val="004D3E47"/>
    <w:rsid w:val="0055709B"/>
    <w:rsid w:val="00564BC6"/>
    <w:rsid w:val="00565A7F"/>
    <w:rsid w:val="0059491A"/>
    <w:rsid w:val="005A73FA"/>
    <w:rsid w:val="005B122B"/>
    <w:rsid w:val="00612526"/>
    <w:rsid w:val="00614EF6"/>
    <w:rsid w:val="0062169E"/>
    <w:rsid w:val="006217F8"/>
    <w:rsid w:val="006243DA"/>
    <w:rsid w:val="00633498"/>
    <w:rsid w:val="00635B0B"/>
    <w:rsid w:val="00656080"/>
    <w:rsid w:val="00677FC1"/>
    <w:rsid w:val="006D088E"/>
    <w:rsid w:val="006E24A9"/>
    <w:rsid w:val="006E6377"/>
    <w:rsid w:val="006F1BBD"/>
    <w:rsid w:val="00712F08"/>
    <w:rsid w:val="00715341"/>
    <w:rsid w:val="0072245E"/>
    <w:rsid w:val="00726BBF"/>
    <w:rsid w:val="00743CE8"/>
    <w:rsid w:val="00751900"/>
    <w:rsid w:val="0076559F"/>
    <w:rsid w:val="00772513"/>
    <w:rsid w:val="00774C07"/>
    <w:rsid w:val="00775265"/>
    <w:rsid w:val="007917A4"/>
    <w:rsid w:val="007A17E5"/>
    <w:rsid w:val="007B3412"/>
    <w:rsid w:val="007D638B"/>
    <w:rsid w:val="0081067D"/>
    <w:rsid w:val="00835EBA"/>
    <w:rsid w:val="00841F4E"/>
    <w:rsid w:val="00874AA0"/>
    <w:rsid w:val="0089091E"/>
    <w:rsid w:val="008A75CF"/>
    <w:rsid w:val="008C3B5A"/>
    <w:rsid w:val="008D3F4C"/>
    <w:rsid w:val="008D5AAD"/>
    <w:rsid w:val="008F1257"/>
    <w:rsid w:val="00920128"/>
    <w:rsid w:val="00933045"/>
    <w:rsid w:val="00983B9A"/>
    <w:rsid w:val="00996DE2"/>
    <w:rsid w:val="009973CD"/>
    <w:rsid w:val="009C29BD"/>
    <w:rsid w:val="009C77C0"/>
    <w:rsid w:val="009D6483"/>
    <w:rsid w:val="009D66B6"/>
    <w:rsid w:val="009F74F2"/>
    <w:rsid w:val="00A22032"/>
    <w:rsid w:val="00A26C41"/>
    <w:rsid w:val="00A2741C"/>
    <w:rsid w:val="00A43D20"/>
    <w:rsid w:val="00A67029"/>
    <w:rsid w:val="00A81250"/>
    <w:rsid w:val="00A9272E"/>
    <w:rsid w:val="00AA2902"/>
    <w:rsid w:val="00AB09D1"/>
    <w:rsid w:val="00AC0CB0"/>
    <w:rsid w:val="00AE0507"/>
    <w:rsid w:val="00AF3C92"/>
    <w:rsid w:val="00B075F7"/>
    <w:rsid w:val="00B12E34"/>
    <w:rsid w:val="00B16E82"/>
    <w:rsid w:val="00B26483"/>
    <w:rsid w:val="00B400D2"/>
    <w:rsid w:val="00B42B3C"/>
    <w:rsid w:val="00B43D72"/>
    <w:rsid w:val="00B64C47"/>
    <w:rsid w:val="00B6584C"/>
    <w:rsid w:val="00B80A39"/>
    <w:rsid w:val="00B84BB2"/>
    <w:rsid w:val="00B85CA2"/>
    <w:rsid w:val="00B937B0"/>
    <w:rsid w:val="00B949A7"/>
    <w:rsid w:val="00BB315C"/>
    <w:rsid w:val="00BB52D2"/>
    <w:rsid w:val="00BD3B4E"/>
    <w:rsid w:val="00BE425B"/>
    <w:rsid w:val="00C1311B"/>
    <w:rsid w:val="00C169D8"/>
    <w:rsid w:val="00C20F14"/>
    <w:rsid w:val="00C53211"/>
    <w:rsid w:val="00C565A6"/>
    <w:rsid w:val="00C93DB8"/>
    <w:rsid w:val="00C968F7"/>
    <w:rsid w:val="00CC7981"/>
    <w:rsid w:val="00CD076E"/>
    <w:rsid w:val="00D03F5B"/>
    <w:rsid w:val="00D0619B"/>
    <w:rsid w:val="00D13BA3"/>
    <w:rsid w:val="00D22448"/>
    <w:rsid w:val="00D373CD"/>
    <w:rsid w:val="00D658E5"/>
    <w:rsid w:val="00D72850"/>
    <w:rsid w:val="00D800BC"/>
    <w:rsid w:val="00D825F2"/>
    <w:rsid w:val="00D95A2F"/>
    <w:rsid w:val="00DA5176"/>
    <w:rsid w:val="00DB7E8F"/>
    <w:rsid w:val="00DC10E0"/>
    <w:rsid w:val="00DC66D9"/>
    <w:rsid w:val="00DC7961"/>
    <w:rsid w:val="00DE2519"/>
    <w:rsid w:val="00DE7BFE"/>
    <w:rsid w:val="00DF1609"/>
    <w:rsid w:val="00DF45DE"/>
    <w:rsid w:val="00DF4DFF"/>
    <w:rsid w:val="00E006FD"/>
    <w:rsid w:val="00E322FF"/>
    <w:rsid w:val="00E46CA8"/>
    <w:rsid w:val="00E61055"/>
    <w:rsid w:val="00E664C4"/>
    <w:rsid w:val="00E943B1"/>
    <w:rsid w:val="00EA276A"/>
    <w:rsid w:val="00EF2A9E"/>
    <w:rsid w:val="00EF554F"/>
    <w:rsid w:val="00F21D3C"/>
    <w:rsid w:val="00F43ECF"/>
    <w:rsid w:val="00F6133D"/>
    <w:rsid w:val="00F66E35"/>
    <w:rsid w:val="00F815AC"/>
    <w:rsid w:val="00F93201"/>
    <w:rsid w:val="00F95478"/>
    <w:rsid w:val="00FD5C66"/>
    <w:rsid w:val="00FD7A5F"/>
    <w:rsid w:val="049E32BB"/>
    <w:rsid w:val="04BB5776"/>
    <w:rsid w:val="1F75189C"/>
    <w:rsid w:val="3EFC3F63"/>
    <w:rsid w:val="44474284"/>
    <w:rsid w:val="48255D13"/>
    <w:rsid w:val="53C461E5"/>
    <w:rsid w:val="54E52CA3"/>
    <w:rsid w:val="6F766B09"/>
    <w:rsid w:val="7A790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4"/>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5"/>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6"/>
    <w:qFormat/>
    <w:uiPriority w:val="99"/>
    <w:pPr>
      <w:keepNext/>
      <w:keepLines/>
      <w:spacing w:before="260" w:after="260" w:line="416" w:lineRule="auto"/>
      <w:jc w:val="center"/>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0"/>
    <w:qFormat/>
    <w:uiPriority w:val="99"/>
    <w:pPr>
      <w:jc w:val="left"/>
    </w:pPr>
    <w:rPr>
      <w:rFonts w:ascii="Times New Roman" w:hAnsi="Times New Roman"/>
      <w:szCs w:val="24"/>
    </w:rPr>
  </w:style>
  <w:style w:type="paragraph" w:styleId="6">
    <w:name w:val="Body Text Indent"/>
    <w:basedOn w:val="1"/>
    <w:link w:val="35"/>
    <w:qFormat/>
    <w:uiPriority w:val="99"/>
    <w:pPr>
      <w:widowControl/>
      <w:shd w:val="pct10" w:color="auto" w:fill="FFFFFF"/>
      <w:spacing w:line="360" w:lineRule="auto"/>
      <w:ind w:left="345"/>
      <w:jc w:val="left"/>
    </w:pPr>
    <w:rPr>
      <w:rFonts w:ascii="宋体" w:hAnsi="宋体"/>
      <w:color w:val="000000"/>
      <w:kern w:val="0"/>
      <w:szCs w:val="20"/>
    </w:rPr>
  </w:style>
  <w:style w:type="paragraph" w:styleId="7">
    <w:name w:val="toc 3"/>
    <w:basedOn w:val="1"/>
    <w:next w:val="1"/>
    <w:qFormat/>
    <w:uiPriority w:val="39"/>
    <w:pPr>
      <w:widowControl/>
      <w:tabs>
        <w:tab w:val="right" w:leader="dot" w:pos="8963"/>
      </w:tabs>
      <w:spacing w:after="100" w:line="276" w:lineRule="auto"/>
      <w:jc w:val="center"/>
    </w:pPr>
    <w:rPr>
      <w:kern w:val="0"/>
      <w:sz w:val="22"/>
    </w:rPr>
  </w:style>
  <w:style w:type="paragraph" w:styleId="8">
    <w:name w:val="Balloon Text"/>
    <w:basedOn w:val="1"/>
    <w:link w:val="29"/>
    <w:semiHidden/>
    <w:qFormat/>
    <w:uiPriority w:val="99"/>
    <w:rPr>
      <w:sz w:val="18"/>
      <w:szCs w:val="18"/>
    </w:rPr>
  </w:style>
  <w:style w:type="paragraph" w:styleId="9">
    <w:name w:val="footer"/>
    <w:basedOn w:val="1"/>
    <w:link w:val="33"/>
    <w:qFormat/>
    <w:uiPriority w:val="99"/>
    <w:pPr>
      <w:tabs>
        <w:tab w:val="center" w:pos="4153"/>
        <w:tab w:val="right" w:pos="8306"/>
      </w:tabs>
      <w:snapToGrid w:val="0"/>
      <w:jc w:val="left"/>
    </w:pPr>
    <w:rPr>
      <w:rFonts w:ascii="Times New Roman" w:hAnsi="Times New Roman"/>
      <w:sz w:val="18"/>
      <w:szCs w:val="18"/>
    </w:rPr>
  </w:style>
  <w:style w:type="paragraph" w:styleId="10">
    <w:name w:val="header"/>
    <w:basedOn w:val="1"/>
    <w:link w:val="32"/>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1">
    <w:name w:val="toc 1"/>
    <w:basedOn w:val="1"/>
    <w:next w:val="1"/>
    <w:qFormat/>
    <w:uiPriority w:val="99"/>
    <w:pPr>
      <w:widowControl/>
      <w:tabs>
        <w:tab w:val="right" w:leader="dot" w:pos="8647"/>
      </w:tabs>
      <w:spacing w:after="100" w:line="276" w:lineRule="auto"/>
      <w:jc w:val="left"/>
    </w:pPr>
    <w:rPr>
      <w:kern w:val="0"/>
      <w:sz w:val="22"/>
    </w:rPr>
  </w:style>
  <w:style w:type="paragraph" w:styleId="12">
    <w:name w:val="footnote text"/>
    <w:basedOn w:val="1"/>
    <w:link w:val="34"/>
    <w:qFormat/>
    <w:uiPriority w:val="99"/>
    <w:pPr>
      <w:snapToGrid w:val="0"/>
      <w:jc w:val="left"/>
    </w:pPr>
    <w:rPr>
      <w:rFonts w:ascii="Times New Roman" w:hAnsi="Times New Roman"/>
      <w:sz w:val="18"/>
      <w:szCs w:val="18"/>
    </w:rPr>
  </w:style>
  <w:style w:type="paragraph" w:styleId="13">
    <w:name w:val="toc 2"/>
    <w:basedOn w:val="1"/>
    <w:next w:val="1"/>
    <w:qFormat/>
    <w:uiPriority w:val="99"/>
    <w:pPr>
      <w:widowControl/>
      <w:spacing w:after="100" w:line="276" w:lineRule="auto"/>
      <w:ind w:left="220"/>
      <w:jc w:val="left"/>
    </w:pPr>
    <w:rPr>
      <w:kern w:val="0"/>
      <w:sz w:val="22"/>
    </w:rPr>
  </w:style>
  <w:style w:type="paragraph" w:styleId="14">
    <w:name w:val="Normal (Web)"/>
    <w:basedOn w:val="1"/>
    <w:qFormat/>
    <w:uiPriority w:val="99"/>
    <w:pPr>
      <w:widowControl/>
      <w:spacing w:before="100" w:beforeAutospacing="1" w:after="100" w:afterAutospacing="1"/>
      <w:jc w:val="left"/>
    </w:pPr>
    <w:rPr>
      <w:rFonts w:ascii="宋体" w:hAnsi="宋体"/>
      <w:color w:val="000000"/>
      <w:kern w:val="0"/>
      <w:sz w:val="24"/>
      <w:szCs w:val="24"/>
    </w:rPr>
  </w:style>
  <w:style w:type="paragraph" w:styleId="15">
    <w:name w:val="Title"/>
    <w:basedOn w:val="1"/>
    <w:next w:val="1"/>
    <w:link w:val="39"/>
    <w:qFormat/>
    <w:uiPriority w:val="10"/>
    <w:pPr>
      <w:spacing w:before="240" w:after="60"/>
      <w:jc w:val="center"/>
      <w:outlineLvl w:val="0"/>
    </w:pPr>
    <w:rPr>
      <w:rFonts w:asciiTheme="majorHAnsi" w:hAnsiTheme="majorHAnsi" w:cstheme="majorBidi"/>
      <w:b/>
      <w:bCs/>
      <w:sz w:val="30"/>
      <w:szCs w:val="32"/>
    </w:rPr>
  </w:style>
  <w:style w:type="paragraph" w:styleId="16">
    <w:name w:val="annotation subject"/>
    <w:basedOn w:val="5"/>
    <w:next w:val="5"/>
    <w:link w:val="40"/>
    <w:semiHidden/>
    <w:unhideWhenUsed/>
    <w:qFormat/>
    <w:uiPriority w:val="99"/>
    <w:rPr>
      <w:rFonts w:ascii="Calibri" w:hAnsi="Calibri"/>
      <w:b/>
      <w:bCs/>
      <w:szCs w:val="22"/>
    </w:rPr>
  </w:style>
  <w:style w:type="table" w:styleId="18">
    <w:name w:val="Table Grid"/>
    <w:basedOn w:val="17"/>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99"/>
    <w:rPr>
      <w:rFonts w:cs="Times New Roman"/>
    </w:rPr>
  </w:style>
  <w:style w:type="character" w:styleId="21">
    <w:name w:val="Hyperlink"/>
    <w:basedOn w:val="19"/>
    <w:qFormat/>
    <w:uiPriority w:val="99"/>
    <w:rPr>
      <w:rFonts w:cs="Times New Roman"/>
      <w:color w:val="0000FF"/>
      <w:u w:val="single"/>
    </w:rPr>
  </w:style>
  <w:style w:type="character" w:styleId="22">
    <w:name w:val="annotation reference"/>
    <w:basedOn w:val="19"/>
    <w:qFormat/>
    <w:uiPriority w:val="99"/>
    <w:rPr>
      <w:rFonts w:cs="Times New Roman"/>
      <w:sz w:val="21"/>
      <w:szCs w:val="21"/>
    </w:rPr>
  </w:style>
  <w:style w:type="character" w:styleId="23">
    <w:name w:val="footnote reference"/>
    <w:basedOn w:val="19"/>
    <w:qFormat/>
    <w:uiPriority w:val="99"/>
    <w:rPr>
      <w:rFonts w:cs="Times New Roman"/>
      <w:vertAlign w:val="superscript"/>
    </w:rPr>
  </w:style>
  <w:style w:type="character" w:customStyle="1" w:styleId="24">
    <w:name w:val="标题 1 Char"/>
    <w:basedOn w:val="19"/>
    <w:link w:val="2"/>
    <w:qFormat/>
    <w:uiPriority w:val="99"/>
    <w:rPr>
      <w:rFonts w:ascii="宋体" w:hAnsi="宋体" w:eastAsia="宋体" w:cs="宋体"/>
      <w:b/>
      <w:bCs/>
      <w:kern w:val="36"/>
      <w:sz w:val="48"/>
      <w:szCs w:val="48"/>
    </w:rPr>
  </w:style>
  <w:style w:type="character" w:customStyle="1" w:styleId="25">
    <w:name w:val="标题 2 Char"/>
    <w:basedOn w:val="19"/>
    <w:link w:val="3"/>
    <w:qFormat/>
    <w:uiPriority w:val="99"/>
    <w:rPr>
      <w:rFonts w:ascii="Cambria" w:hAnsi="Cambria" w:eastAsia="宋体" w:cs="Times New Roman"/>
      <w:b/>
      <w:bCs/>
      <w:sz w:val="32"/>
      <w:szCs w:val="32"/>
    </w:rPr>
  </w:style>
  <w:style w:type="character" w:customStyle="1" w:styleId="26">
    <w:name w:val="标题 3 Char"/>
    <w:basedOn w:val="19"/>
    <w:link w:val="4"/>
    <w:qFormat/>
    <w:uiPriority w:val="99"/>
    <w:rPr>
      <w:rFonts w:ascii="Calibri" w:hAnsi="Calibri" w:eastAsia="宋体" w:cs="Times New Roman"/>
      <w:b/>
      <w:bCs/>
      <w:sz w:val="32"/>
      <w:szCs w:val="32"/>
    </w:rPr>
  </w:style>
  <w:style w:type="character" w:customStyle="1" w:styleId="27">
    <w:name w:val="a-size-large"/>
    <w:basedOn w:val="19"/>
    <w:qFormat/>
    <w:uiPriority w:val="99"/>
    <w:rPr>
      <w:rFonts w:cs="Times New Roman"/>
    </w:rPr>
  </w:style>
  <w:style w:type="paragraph" w:customStyle="1" w:styleId="28">
    <w:name w:val="TOC Heading"/>
    <w:basedOn w:val="2"/>
    <w:next w:val="1"/>
    <w:qFormat/>
    <w:uiPriority w:val="99"/>
    <w:pPr>
      <w:keepNext/>
      <w:keepLines/>
      <w:spacing w:before="480" w:beforeAutospacing="0" w:after="0" w:afterAutospacing="0" w:line="276" w:lineRule="auto"/>
      <w:outlineLvl w:val="9"/>
    </w:pPr>
    <w:rPr>
      <w:rFonts w:ascii="Cambria" w:hAnsi="Cambria" w:cs="Times New Roman"/>
      <w:color w:val="365F91"/>
      <w:kern w:val="0"/>
      <w:sz w:val="28"/>
      <w:szCs w:val="28"/>
    </w:rPr>
  </w:style>
  <w:style w:type="character" w:customStyle="1" w:styleId="29">
    <w:name w:val="批注框文本 Char"/>
    <w:basedOn w:val="19"/>
    <w:link w:val="8"/>
    <w:semiHidden/>
    <w:qFormat/>
    <w:uiPriority w:val="99"/>
    <w:rPr>
      <w:rFonts w:ascii="Calibri" w:hAnsi="Calibri" w:eastAsia="宋体" w:cs="Times New Roman"/>
      <w:sz w:val="18"/>
      <w:szCs w:val="18"/>
    </w:rPr>
  </w:style>
  <w:style w:type="character" w:customStyle="1" w:styleId="30">
    <w:name w:val="批注文字 Char"/>
    <w:basedOn w:val="19"/>
    <w:link w:val="5"/>
    <w:qFormat/>
    <w:uiPriority w:val="99"/>
    <w:rPr>
      <w:rFonts w:ascii="Times New Roman" w:hAnsi="Times New Roman" w:eastAsia="宋体" w:cs="Times New Roman"/>
      <w:szCs w:val="24"/>
    </w:rPr>
  </w:style>
  <w:style w:type="paragraph" w:styleId="31">
    <w:name w:val="List Paragraph"/>
    <w:basedOn w:val="1"/>
    <w:qFormat/>
    <w:uiPriority w:val="99"/>
    <w:pPr>
      <w:ind w:firstLine="420" w:firstLineChars="200"/>
    </w:pPr>
    <w:rPr>
      <w:rFonts w:ascii="Times New Roman" w:hAnsi="Times New Roman"/>
      <w:szCs w:val="24"/>
    </w:rPr>
  </w:style>
  <w:style w:type="character" w:customStyle="1" w:styleId="32">
    <w:name w:val="页眉 Char"/>
    <w:basedOn w:val="19"/>
    <w:link w:val="10"/>
    <w:qFormat/>
    <w:uiPriority w:val="99"/>
    <w:rPr>
      <w:rFonts w:ascii="Times New Roman" w:hAnsi="Times New Roman" w:eastAsia="宋体" w:cs="Times New Roman"/>
      <w:sz w:val="18"/>
      <w:szCs w:val="18"/>
    </w:rPr>
  </w:style>
  <w:style w:type="character" w:customStyle="1" w:styleId="33">
    <w:name w:val="页脚 Char"/>
    <w:basedOn w:val="19"/>
    <w:link w:val="9"/>
    <w:qFormat/>
    <w:uiPriority w:val="99"/>
    <w:rPr>
      <w:rFonts w:ascii="Times New Roman" w:hAnsi="Times New Roman" w:eastAsia="宋体" w:cs="Times New Roman"/>
      <w:sz w:val="18"/>
      <w:szCs w:val="18"/>
    </w:rPr>
  </w:style>
  <w:style w:type="character" w:customStyle="1" w:styleId="34">
    <w:name w:val="脚注文本 Char"/>
    <w:basedOn w:val="19"/>
    <w:link w:val="12"/>
    <w:qFormat/>
    <w:uiPriority w:val="99"/>
    <w:rPr>
      <w:rFonts w:ascii="Times New Roman" w:hAnsi="Times New Roman" w:eastAsia="宋体" w:cs="Times New Roman"/>
      <w:sz w:val="18"/>
      <w:szCs w:val="18"/>
    </w:rPr>
  </w:style>
  <w:style w:type="character" w:customStyle="1" w:styleId="35">
    <w:name w:val="正文文本缩进 Char"/>
    <w:basedOn w:val="19"/>
    <w:link w:val="6"/>
    <w:qFormat/>
    <w:uiPriority w:val="99"/>
    <w:rPr>
      <w:rFonts w:ascii="宋体" w:hAnsi="宋体" w:eastAsia="宋体" w:cs="Times New Roman"/>
      <w:color w:val="000000"/>
      <w:kern w:val="0"/>
      <w:szCs w:val="20"/>
      <w:shd w:val="pct10" w:color="auto" w:fill="FFFFFF"/>
    </w:rPr>
  </w:style>
  <w:style w:type="character" w:customStyle="1" w:styleId="36">
    <w:name w:val="apple-converted-space"/>
    <w:basedOn w:val="19"/>
    <w:qFormat/>
    <w:uiPriority w:val="99"/>
    <w:rPr>
      <w:rFonts w:cs="Times New Roman"/>
    </w:rPr>
  </w:style>
  <w:style w:type="paragraph" w:customStyle="1" w:styleId="37">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8">
    <w:name w:val="Revision"/>
    <w:hidden/>
    <w:semiHidden/>
    <w:qFormat/>
    <w:uiPriority w:val="99"/>
    <w:rPr>
      <w:rFonts w:ascii="Calibri" w:hAnsi="Calibri" w:eastAsia="宋体" w:cs="Times New Roman"/>
      <w:kern w:val="2"/>
      <w:sz w:val="21"/>
      <w:szCs w:val="22"/>
      <w:lang w:val="en-US" w:eastAsia="zh-CN" w:bidi="ar-SA"/>
    </w:rPr>
  </w:style>
  <w:style w:type="character" w:customStyle="1" w:styleId="39">
    <w:name w:val="标题 Char"/>
    <w:basedOn w:val="19"/>
    <w:link w:val="15"/>
    <w:qFormat/>
    <w:uiPriority w:val="10"/>
    <w:rPr>
      <w:rFonts w:eastAsia="宋体" w:asciiTheme="majorHAnsi" w:hAnsiTheme="majorHAnsi" w:cstheme="majorBidi"/>
      <w:b/>
      <w:bCs/>
      <w:sz w:val="30"/>
      <w:szCs w:val="32"/>
    </w:rPr>
  </w:style>
  <w:style w:type="character" w:customStyle="1" w:styleId="40">
    <w:name w:val="批注主题 Char"/>
    <w:basedOn w:val="30"/>
    <w:link w:val="16"/>
    <w:semiHidden/>
    <w:qFormat/>
    <w:uiPriority w:val="99"/>
    <w:rPr>
      <w:rFonts w:ascii="Calibri" w:hAnsi="Calibri" w:eastAsia="宋体" w:cs="Times New Roman"/>
      <w:b/>
      <w:bCs/>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1F1049-1DDB-48F5-85A3-7337C4EC7C11}">
  <ds:schemaRefs/>
</ds:datastoreItem>
</file>

<file path=docProps/app.xml><?xml version="1.0" encoding="utf-8"?>
<Properties xmlns="http://schemas.openxmlformats.org/officeDocument/2006/extended-properties" xmlns:vt="http://schemas.openxmlformats.org/officeDocument/2006/docPropsVTypes">
  <Template>Normal</Template>
  <Pages>11</Pages>
  <Words>740</Words>
  <Characters>4222</Characters>
  <Lines>35</Lines>
  <Paragraphs>9</Paragraphs>
  <TotalTime>1</TotalTime>
  <ScaleCrop>false</ScaleCrop>
  <LinksUpToDate>false</LinksUpToDate>
  <CharactersWithSpaces>4953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2021-11-28T09:53:00Z</dcterms:created>
  <dc:creator>ytzhai</dc:creator>
  <cp:lastModifiedBy>tanshiyu</cp:lastModifiedBy>
  <dcterms:modified xsi:type="dcterms:W3CDTF">2025-04-21T07:40:18Z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F3040426D0914872B274BC0C8446EB87</vt:lpwstr>
  </property>
</Properties>
</file>