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95" w:rsidRPr="001E256A" w:rsidRDefault="00806995" w:rsidP="00806995">
      <w:pPr>
        <w:pStyle w:val="a9"/>
        <w:adjustRightInd w:val="0"/>
        <w:snapToGrid w:val="0"/>
        <w:spacing w:line="600" w:lineRule="exact"/>
        <w:rPr>
          <w:rFonts w:ascii="仿宋_GB2312" w:eastAsia="仿宋_GB2312"/>
          <w:bCs/>
          <w:sz w:val="30"/>
          <w:szCs w:val="30"/>
        </w:rPr>
      </w:pPr>
      <w:r w:rsidRPr="001E256A">
        <w:rPr>
          <w:rFonts w:ascii="仿宋_GB2312" w:eastAsia="仿宋_GB2312" w:hint="eastAsia"/>
          <w:bCs/>
          <w:sz w:val="30"/>
          <w:szCs w:val="30"/>
        </w:rPr>
        <w:t>附件</w:t>
      </w:r>
      <w:r w:rsidR="0051745D">
        <w:rPr>
          <w:rFonts w:ascii="仿宋_GB2312" w:eastAsia="仿宋_GB2312" w:hint="eastAsia"/>
          <w:bCs/>
          <w:sz w:val="30"/>
          <w:szCs w:val="30"/>
        </w:rPr>
        <w:t>四</w:t>
      </w:r>
      <w:r w:rsidRPr="001E256A">
        <w:rPr>
          <w:rFonts w:ascii="仿宋_GB2312" w:eastAsia="仿宋_GB2312" w:hint="eastAsia"/>
          <w:bCs/>
          <w:sz w:val="30"/>
          <w:szCs w:val="30"/>
        </w:rPr>
        <w:t>：</w:t>
      </w:r>
    </w:p>
    <w:p w:rsidR="00806995" w:rsidRPr="004A3FBA" w:rsidRDefault="001824A5" w:rsidP="00806995">
      <w:pPr>
        <w:pStyle w:val="a7"/>
        <w:jc w:val="center"/>
        <w:rPr>
          <w:rFonts w:ascii="黑体" w:eastAsia="黑体" w:hAnsi="黑体"/>
          <w:b/>
          <w:sz w:val="36"/>
          <w:szCs w:val="36"/>
        </w:rPr>
      </w:pPr>
      <w:r w:rsidRPr="001824A5">
        <w:rPr>
          <w:rFonts w:ascii="黑体" w:eastAsia="黑体" w:hAnsi="黑体" w:hint="eastAsia"/>
          <w:b/>
          <w:sz w:val="36"/>
          <w:szCs w:val="36"/>
        </w:rPr>
        <w:t>定期报告</w:t>
      </w:r>
      <w:r w:rsidRPr="001824A5">
        <w:rPr>
          <w:rFonts w:ascii="黑体" w:eastAsia="黑体" w:hAnsi="黑体"/>
          <w:b/>
          <w:sz w:val="36"/>
          <w:szCs w:val="36"/>
        </w:rPr>
        <w:t>XBRL报告的校验流程</w:t>
      </w:r>
    </w:p>
    <w:p w:rsidR="00806995" w:rsidRPr="00F83389" w:rsidRDefault="00806995" w:rsidP="00806995">
      <w:pPr>
        <w:pStyle w:val="a9"/>
        <w:adjustRightInd w:val="0"/>
        <w:snapToGrid w:val="0"/>
        <w:spacing w:before="0" w:beforeAutospacing="0" w:after="0" w:afterAutospacing="0" w:line="6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</w:p>
    <w:p w:rsidR="00806995" w:rsidRPr="00F83389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223417">
        <w:rPr>
          <w:rFonts w:ascii="仿宋_GB2312" w:eastAsia="仿宋_GB2312" w:hAnsi="宋体" w:cs="宋体" w:hint="eastAsia"/>
          <w:kern w:val="0"/>
          <w:sz w:val="30"/>
          <w:szCs w:val="30"/>
        </w:rPr>
        <w:t>定期报告的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XBRL</w:t>
      </w:r>
      <w:r w:rsidRPr="00223417">
        <w:rPr>
          <w:rFonts w:ascii="仿宋_GB2312" w:eastAsia="仿宋_GB2312" w:hAnsi="宋体" w:cs="宋体" w:hint="eastAsia"/>
          <w:kern w:val="0"/>
          <w:sz w:val="30"/>
          <w:szCs w:val="30"/>
        </w:rPr>
        <w:t>报告作为附件在公告提交时同其他附件一起上传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本所将对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定期报告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XBRL报告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实施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人工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校</w:t>
      </w:r>
      <w:bookmarkStart w:id="0" w:name="_GoBack"/>
      <w:bookmarkEnd w:id="0"/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验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，各上市公司收到校验结果后应及时修改并再次提交。</w:t>
      </w:r>
    </w:p>
    <w:p w:rsidR="00806995" w:rsidRPr="0049173A" w:rsidRDefault="001824A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一、</w:t>
      </w:r>
      <w:r w:rsidR="00806995"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XBRL报告的自我校验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上市公司在提交前按照要求认真完成自我校验工作，相关校验工作的重点要求如下：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1、确认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已下载最新公告编制软件并新建正确的报告类型进行填报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；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2、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确保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报告与定期报告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披露稿的内容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一致；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3、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在最终稿的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报告中进行数据有效性校验，不能出现以下报错：必填科目未填、存在空白表格、报告属性中披露日期与实际披露日期不一致。以上三种错误将导致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报告无法上传，上市公司需确认避免出现以上情况。</w:t>
      </w:r>
    </w:p>
    <w:p w:rsidR="00806995" w:rsidRPr="0049173A" w:rsidRDefault="0080699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二</w:t>
      </w:r>
      <w:r w:rsidR="001824A5"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定期报告</w:t>
      </w: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XBRL报告的提交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上市公司应在定期报告提交当日通过公司业务管理系统报送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在公司业务管理系统中，上市公司创建信息披露申请后，应当认真填写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“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基本信息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”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部分的经办人、经办人手机号码和电子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邮箱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等信息，以便及时接收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报告的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审核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结果。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lastRenderedPageBreak/>
        <w:t>在添加公告类别时候，选择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“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01.定期报告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”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类别下合适的定期报告类型并将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报告作为定期报告的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全文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附件提交，并</w:t>
      </w:r>
      <w:proofErr w:type="gramStart"/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确保勾选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“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上网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”</w:t>
      </w:r>
      <w:proofErr w:type="gramEnd"/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。</w:t>
      </w:r>
    </w:p>
    <w:p w:rsidR="00806995" w:rsidRPr="0049173A" w:rsidRDefault="0080699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三</w:t>
      </w:r>
      <w:r w:rsidR="001824A5"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XBRL报告的发布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本所对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报告将实施事后校验。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报告经上市公司提交后，将直接在本所网站披露。</w:t>
      </w:r>
    </w:p>
    <w:p w:rsidR="00806995" w:rsidRPr="0049173A" w:rsidRDefault="0080699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四</w:t>
      </w:r>
      <w:r w:rsidR="001824A5"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XBRL报告的校验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本所XBRL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校验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小组（以下简称XBRL小组）在定期报告全文的信息披露申请上网后，开始校验对应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报告。</w:t>
      </w:r>
    </w:p>
    <w:p w:rsidR="00806995" w:rsidRPr="0049173A" w:rsidRDefault="0080699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五</w:t>
      </w:r>
      <w:r w:rsidR="001824A5"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校验结果的反馈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在上市公司首次提交的当天（T日）晚上，XBRL小组将通过电子邮件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的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方式向各上市公司集中发送校验结果。因此，如果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“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基本信息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”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部分填写的经办人、经办人手机号码和电子邮件等信息有误，上市公司将无法及时接收校验结果。若未收到校验结果，请</w:t>
      </w:r>
      <w:proofErr w:type="gramStart"/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于首次</w:t>
      </w:r>
      <w:proofErr w:type="gramEnd"/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提交的第二个工作日（T+1日）与XBRL小组及时联系。联系电话：021-68811783、021-68800110，联系邮箱：</w:t>
      </w:r>
      <w:hyperlink r:id="rId7" w:history="1">
        <w:r w:rsidRPr="00CE038D">
          <w:rPr>
            <w:rStyle w:val="aa"/>
            <w:rFonts w:ascii="仿宋_GB2312" w:eastAsia="仿宋_GB2312" w:hAnsi="宋体" w:cs="宋体"/>
            <w:bCs/>
            <w:kern w:val="0"/>
            <w:sz w:val="30"/>
            <w:szCs w:val="30"/>
          </w:rPr>
          <w:t>XBRL@sse.com.cn</w:t>
        </w:r>
      </w:hyperlink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。</w:t>
      </w:r>
    </w:p>
    <w:p w:rsidR="00806995" w:rsidRPr="0049173A" w:rsidRDefault="0080699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六</w:t>
      </w:r>
      <w:r w:rsidR="001824A5"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XBRL报告的修改</w:t>
      </w:r>
    </w:p>
    <w:p w:rsidR="00806995" w:rsidRDefault="00806995" w:rsidP="00806995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上市公司在提交当天（T日）收到校验结果后，若无需修改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报告，则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定期报告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报告报送流程结束。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若校验结果反馈需修改，则应及时根据校验结果中提及的操作步骤修改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报告，并将修改完成的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报告通过公司业务管理系统中“资料填报”-“定期报告X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实例文档报送”窗口提交。</w:t>
      </w:r>
    </w:p>
    <w:p w:rsidR="00806995" w:rsidRPr="0049173A" w:rsidRDefault="00806995" w:rsidP="00806995">
      <w:pPr>
        <w:widowControl/>
        <w:ind w:firstLineChars="200" w:firstLine="602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七</w:t>
      </w:r>
      <w:r w:rsidR="001824A5" w:rsidRPr="0049173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Pr="0049173A">
        <w:rPr>
          <w:rFonts w:ascii="仿宋_GB2312" w:eastAsia="仿宋_GB2312" w:hAnsi="宋体" w:cs="宋体"/>
          <w:b/>
          <w:bCs/>
          <w:kern w:val="0"/>
          <w:sz w:val="30"/>
          <w:szCs w:val="30"/>
        </w:rPr>
        <w:t>XBRL报告的再次发布</w:t>
      </w:r>
    </w:p>
    <w:p w:rsidR="008059FB" w:rsidRDefault="00806995" w:rsidP="00FA11AC">
      <w:pPr>
        <w:widowControl/>
        <w:ind w:firstLineChars="200" w:firstLine="60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报告经修改并重新提交后，将直接替换已发布上网的</w:t>
      </w:r>
      <w:r>
        <w:rPr>
          <w:rFonts w:ascii="仿宋_GB2312" w:eastAsia="仿宋_GB2312" w:hAnsi="宋体" w:cs="宋体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报告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进行数据入库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。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通过</w:t>
      </w:r>
      <w:r w:rsidR="00525270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第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六</w:t>
      </w:r>
      <w:r w:rsidR="00525270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点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中重新提交后的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报告将不会再次上网，仅用于数据采集，若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报告中不涉及内容错误，上市公司无需发布更正补充公告。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XBRL小组将在重新提交的当天（T+1日）再次校验，并再次发送校验结果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，直至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XBRL</w:t>
      </w:r>
      <w:r w:rsidRPr="00F8338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报告审核无误为止</w:t>
      </w:r>
      <w:r w:rsidRPr="00F83389">
        <w:rPr>
          <w:rFonts w:ascii="仿宋_GB2312" w:eastAsia="仿宋_GB2312" w:hAnsi="宋体" w:cs="宋体"/>
          <w:bCs/>
          <w:kern w:val="0"/>
          <w:sz w:val="30"/>
          <w:szCs w:val="30"/>
        </w:rPr>
        <w:t>。</w:t>
      </w:r>
    </w:p>
    <w:sectPr w:rsidR="008059FB" w:rsidSect="00666F5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22" w:rsidRDefault="00D15822" w:rsidP="00806995">
      <w:r>
        <w:separator/>
      </w:r>
    </w:p>
  </w:endnote>
  <w:endnote w:type="continuationSeparator" w:id="0">
    <w:p w:rsidR="00D15822" w:rsidRDefault="00D15822" w:rsidP="008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207282"/>
      <w:docPartObj>
        <w:docPartGallery w:val="Page Numbers (Bottom of Page)"/>
        <w:docPartUnique/>
      </w:docPartObj>
    </w:sdtPr>
    <w:sdtEndPr/>
    <w:sdtContent>
      <w:p w:rsidR="008059FB" w:rsidRDefault="004906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A93" w:rsidRPr="00367A9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059FB" w:rsidRDefault="008059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22" w:rsidRDefault="00D15822" w:rsidP="00806995">
      <w:r>
        <w:separator/>
      </w:r>
    </w:p>
  </w:footnote>
  <w:footnote w:type="continuationSeparator" w:id="0">
    <w:p w:rsidR="00D15822" w:rsidRDefault="00D15822" w:rsidP="008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9"/>
    <w:rsid w:val="000B7DEC"/>
    <w:rsid w:val="000C4A49"/>
    <w:rsid w:val="000E6AC1"/>
    <w:rsid w:val="001824A5"/>
    <w:rsid w:val="00367A93"/>
    <w:rsid w:val="004906F0"/>
    <w:rsid w:val="0049173A"/>
    <w:rsid w:val="0051745D"/>
    <w:rsid w:val="00525270"/>
    <w:rsid w:val="00692552"/>
    <w:rsid w:val="008059FB"/>
    <w:rsid w:val="00806995"/>
    <w:rsid w:val="0082554B"/>
    <w:rsid w:val="0085254F"/>
    <w:rsid w:val="008D0D05"/>
    <w:rsid w:val="009A43A2"/>
    <w:rsid w:val="00BF082A"/>
    <w:rsid w:val="00C0713B"/>
    <w:rsid w:val="00D143EF"/>
    <w:rsid w:val="00D15822"/>
    <w:rsid w:val="00DE7726"/>
    <w:rsid w:val="00E428EA"/>
    <w:rsid w:val="00FA11AC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3DFC12-2197-4550-910E-C091F6DE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995"/>
    <w:rPr>
      <w:sz w:val="18"/>
      <w:szCs w:val="18"/>
    </w:rPr>
  </w:style>
  <w:style w:type="paragraph" w:styleId="a7">
    <w:name w:val="No Spacing"/>
    <w:uiPriority w:val="1"/>
    <w:qFormat/>
    <w:rsid w:val="00806995"/>
    <w:pPr>
      <w:widowControl w:val="0"/>
      <w:jc w:val="both"/>
    </w:pPr>
  </w:style>
  <w:style w:type="table" w:styleId="a8">
    <w:name w:val="Table Grid"/>
    <w:basedOn w:val="a1"/>
    <w:uiPriority w:val="39"/>
    <w:rsid w:val="0080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806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0699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772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E7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BRL@sse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746E2-5452-44DB-B32E-2485645E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2023-02-21T05:56:00Z</dcterms:created>
  <dcterms:modified xsi:type="dcterms:W3CDTF">2023-02-21T06:14:00Z</dcterms:modified>
</cp:coreProperties>
</file>