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6" w:lineRule="auto"/>
        <w:jc w:val="center"/>
        <w:outlineLvl w:val="2"/>
        <w:rPr>
          <w:rFonts w:ascii="黑体" w:hAnsi="黑体" w:eastAsia="黑体" w:cs="Times New Roman"/>
          <w:b/>
          <w:bCs/>
          <w:sz w:val="32"/>
          <w:szCs w:val="32"/>
        </w:rPr>
      </w:pPr>
      <w:bookmarkStart w:id="0" w:name="_Toc108525206"/>
      <w:r>
        <w:rPr>
          <w:rFonts w:hint="eastAsia" w:ascii="黑体" w:hAnsi="黑体" w:eastAsia="黑体" w:cs="Times New Roman"/>
          <w:b/>
          <w:bCs/>
          <w:sz w:val="32"/>
          <w:szCs w:val="32"/>
        </w:rPr>
        <w:t>科创板上市公司可转债转股价格调整/修正</w:t>
      </w:r>
      <w:bookmarkEnd w:id="0"/>
    </w:p>
    <w:p>
      <w:pPr>
        <w:jc w:val="center"/>
        <w:rPr>
          <w:rFonts w:ascii="Calibri" w:hAnsi="Calibri" w:eastAsia="宋体" w:cs="Times New Roman"/>
        </w:rPr>
      </w:pPr>
      <w:r>
        <w:rPr>
          <w:rFonts w:hint="eastAsia" w:ascii="仿宋_GB2312" w:hAnsi="宋体" w:eastAsia="仿宋_GB2312" w:cs="宋体"/>
          <w:color w:val="0000FF"/>
          <w:kern w:val="0"/>
          <w:sz w:val="24"/>
          <w:szCs w:val="28"/>
        </w:rPr>
        <w:t>（此公告涉及业务流程及操作，请按相关要求逐项编制公告，勿随意删改）</w:t>
      </w:r>
    </w:p>
    <w:p>
      <w:pPr>
        <w:rPr>
          <w:rFonts w:ascii="Calibri" w:hAnsi="Calibri" w:eastAsia="宋体" w:cs="Times New Roman"/>
        </w:rPr>
      </w:pPr>
    </w:p>
    <w:p>
      <w:pPr>
        <w:adjustRightInd w:val="0"/>
        <w:snapToGrid w:val="0"/>
        <w:spacing w:line="560" w:lineRule="exact"/>
        <w:rPr>
          <w:rFonts w:ascii="仿宋" w:hAnsi="仿宋" w:eastAsia="仿宋_GB2312" w:cs="宋体"/>
          <w:b/>
          <w:kern w:val="0"/>
          <w:sz w:val="30"/>
          <w:szCs w:val="30"/>
        </w:rPr>
      </w:pPr>
      <w:r>
        <w:rPr>
          <w:rFonts w:hint="eastAsia" w:ascii="仿宋" w:hAnsi="仿宋" w:eastAsia="仿宋_GB2312" w:cs="宋体"/>
          <w:b/>
          <w:kern w:val="0"/>
          <w:sz w:val="30"/>
          <w:szCs w:val="30"/>
        </w:rPr>
        <w:t>适用情形：</w:t>
      </w:r>
    </w:p>
    <w:p>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科创板上市公司因配股/增发/利润分配/其他原因需及时调整可转债转股价格时，适用本公告格式。</w:t>
      </w:r>
    </w:p>
    <w:p>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科创板上市公司董事会决定按照修正条款调整转股价格的，适用本公告格式。</w:t>
      </w:r>
      <w:r>
        <w:rPr>
          <w:rFonts w:hint="eastAsia" w:ascii="仿宋_GB2312" w:hAnsi="仿宋_GB2312" w:eastAsia="仿宋_GB2312" w:cs="仿宋_GB2312"/>
          <w:sz w:val="30"/>
          <w:szCs w:val="30"/>
        </w:rPr>
        <w:t>董事会决定不修正转股价格的，下一触发转股</w:t>
      </w:r>
      <w:bookmarkStart w:id="1" w:name="_GoBack"/>
      <w:r>
        <w:rPr>
          <w:rFonts w:hint="eastAsia" w:ascii="仿宋_GB2312" w:hAnsi="仿宋_GB2312" w:eastAsia="仿宋_GB2312" w:cs="仿宋_GB2312"/>
          <w:sz w:val="30"/>
          <w:szCs w:val="30"/>
        </w:rPr>
        <w:t>价格修正条件的期间从本次触发修正条件的次一交易日重新起</w:t>
      </w:r>
      <w:bookmarkEnd w:id="1"/>
      <w:r>
        <w:rPr>
          <w:rFonts w:hint="eastAsia" w:ascii="仿宋_GB2312" w:hAnsi="仿宋_GB2312" w:eastAsia="仿宋_GB2312" w:cs="仿宋_GB2312"/>
          <w:sz w:val="30"/>
          <w:szCs w:val="30"/>
        </w:rPr>
        <w:t>算。</w:t>
      </w:r>
    </w:p>
    <w:p>
      <w:pPr>
        <w:adjustRightInd w:val="0"/>
        <w:snapToGrid w:val="0"/>
        <w:spacing w:line="560" w:lineRule="exact"/>
        <w:ind w:left="360" w:firstLine="600" w:firstLineChars="200"/>
        <w:rPr>
          <w:rFonts w:ascii="仿宋" w:hAnsi="仿宋" w:eastAsia="仿宋_GB2312" w:cs="宋体"/>
          <w:kern w:val="0"/>
          <w:sz w:val="30"/>
          <w:szCs w:val="30"/>
        </w:rPr>
      </w:pPr>
    </w:p>
    <w:p>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adjustRightInd w:val="0"/>
        <w:snapToGrid w:val="0"/>
        <w:spacing w:line="560" w:lineRule="exact"/>
        <w:ind w:left="360" w:firstLine="600" w:firstLineChars="200"/>
        <w:jc w:val="center"/>
        <w:rPr>
          <w:rFonts w:ascii="仿宋" w:hAnsi="仿宋" w:eastAsia="仿宋_GB2312" w:cs="宋体"/>
          <w:kern w:val="0"/>
          <w:sz w:val="30"/>
          <w:szCs w:val="30"/>
        </w:rPr>
      </w:pPr>
    </w:p>
    <w:p>
      <w:pPr>
        <w:adjustRightInd w:val="0"/>
        <w:snapToGrid w:val="0"/>
        <w:spacing w:line="560" w:lineRule="exact"/>
        <w:ind w:firstLine="600" w:firstLineChars="200"/>
        <w:jc w:val="center"/>
        <w:rPr>
          <w:rFonts w:ascii="仿宋" w:hAnsi="仿宋" w:eastAsia="仿宋_GB2312" w:cs="Times New Roman"/>
          <w:sz w:val="30"/>
          <w:szCs w:val="30"/>
        </w:rPr>
      </w:pPr>
      <w:r>
        <w:rPr>
          <w:rFonts w:hint="eastAsia" w:ascii="仿宋" w:hAnsi="仿宋" w:eastAsia="仿宋_GB2312" w:cs="宋体"/>
          <w:kern w:val="0"/>
          <w:sz w:val="30"/>
          <w:szCs w:val="30"/>
        </w:rPr>
        <w:t>XXXX股份有限公司关于因配股/增发/利润分配</w:t>
      </w:r>
      <w:r>
        <w:rPr>
          <w:rFonts w:ascii="仿宋" w:hAnsi="仿宋" w:eastAsia="仿宋_GB2312" w:cs="宋体"/>
          <w:kern w:val="0"/>
          <w:sz w:val="30"/>
          <w:szCs w:val="30"/>
        </w:rPr>
        <w:t>/</w:t>
      </w:r>
      <w:r>
        <w:rPr>
          <w:rFonts w:hint="eastAsia" w:ascii="仿宋" w:hAnsi="仿宋" w:eastAsia="仿宋_GB2312" w:cs="宋体"/>
          <w:kern w:val="0"/>
          <w:sz w:val="30"/>
          <w:szCs w:val="30"/>
        </w:rPr>
        <w:t>股权激励调整可转债转股价格/按照修正条款修正可转债转股价格的公告</w:t>
      </w:r>
    </w:p>
    <w:p>
      <w:pPr>
        <w:adjustRightInd w:val="0"/>
        <w:snapToGrid w:val="0"/>
        <w:spacing w:line="560" w:lineRule="exact"/>
        <w:jc w:val="center"/>
        <w:rPr>
          <w:rFonts w:ascii="仿宋" w:hAnsi="仿宋" w:eastAsia="仿宋_GB2312" w:cs="宋体"/>
          <w:kern w:val="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如有董事对临时公告内容的真实性、准确性和完整性无法保证或存在异议的，公司应当在公告中作特别提示。</w:t>
      </w:r>
    </w:p>
    <w:p>
      <w:pPr>
        <w:adjustRightInd w:val="0"/>
        <w:snapToGrid w:val="0"/>
        <w:spacing w:before="156" w:beforeLines="50" w:line="560" w:lineRule="exact"/>
        <w:ind w:firstLine="600" w:firstLineChars="200"/>
        <w:rPr>
          <w:rFonts w:ascii="仿宋" w:hAnsi="仿宋" w:eastAsia="仿宋_GB2312" w:cs="宋体"/>
          <w:kern w:val="0"/>
          <w:sz w:val="30"/>
          <w:szCs w:val="30"/>
        </w:rPr>
      </w:pP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pPr>
        <w:numPr>
          <w:ilvl w:val="0"/>
          <w:numId w:val="1"/>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调整/修正前转股价格：XX元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pPr>
        <w:numPr>
          <w:ilvl w:val="0"/>
          <w:numId w:val="1"/>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调整/修正后转股价格：XX元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pPr>
        <w:numPr>
          <w:ilvl w:val="0"/>
          <w:numId w:val="1"/>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XX转债本次转股价格调整/修正实施日期：XXXX年XX月XX日</w:t>
      </w:r>
      <w:r>
        <w:rPr>
          <w:rFonts w:ascii="仿宋" w:hAnsi="仿宋" w:eastAsia="仿宋_GB2312" w:cs="宋体"/>
          <w:color w:val="000000"/>
          <w:kern w:val="0"/>
          <w:sz w:val="30"/>
          <w:szCs w:val="30"/>
        </w:rPr>
        <w:t xml:space="preserve"> </w:t>
      </w:r>
    </w:p>
    <w:p>
      <w:pPr>
        <w:adjustRightInd w:val="0"/>
        <w:snapToGrid w:val="0"/>
        <w:spacing w:line="560" w:lineRule="exact"/>
        <w:ind w:firstLine="600" w:firstLineChars="200"/>
        <w:rPr>
          <w:rFonts w:ascii="仿宋" w:hAnsi="仿宋" w:eastAsia="仿宋_GB2312" w:cs="宋体"/>
          <w:kern w:val="0"/>
          <w:sz w:val="30"/>
          <w:szCs w:val="30"/>
        </w:rPr>
      </w:pPr>
    </w:p>
    <w:p>
      <w:pPr>
        <w:autoSpaceDE w:val="0"/>
        <w:autoSpaceDN w:val="0"/>
        <w:adjustRightInd w:val="0"/>
        <w:snapToGrid w:val="0"/>
        <w:spacing w:line="560" w:lineRule="exact"/>
        <w:ind w:firstLine="602" w:firstLineChars="200"/>
        <w:jc w:val="left"/>
        <w:rPr>
          <w:rFonts w:ascii="黑体" w:hAnsi="黑体" w:eastAsia="黑体" w:cs="宋体"/>
          <w:b/>
          <w:kern w:val="0"/>
          <w:sz w:val="30"/>
          <w:szCs w:val="30"/>
        </w:rPr>
      </w:pPr>
      <w:r>
        <w:rPr>
          <w:rFonts w:hint="eastAsia" w:ascii="黑体" w:hAnsi="黑体" w:eastAsia="黑体" w:cs="宋体"/>
          <w:b/>
          <w:kern w:val="0"/>
          <w:sz w:val="30"/>
          <w:szCs w:val="30"/>
        </w:rPr>
        <w:t>一、转股价格调整/修正依据</w:t>
      </w: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（一）简要说明公司因股本变化、利润分配或触发修正条款等原因导致公司需对可转债转股价格进行调整/修正的情形。</w:t>
      </w: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科创板上市公司实施配股、增发、利润分配等方案的具体内容、实施时间，由此导致可转债转股价格的调整是否符合公司《可转换公司债券募集说明书》的规定。</w:t>
      </w: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（二）简要说明按照修正条款修正转股价格的股东会召开时间、议案的主要内容等。（如适用）</w:t>
      </w: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p>
    <w:p>
      <w:pPr>
        <w:autoSpaceDE w:val="0"/>
        <w:autoSpaceDN w:val="0"/>
        <w:adjustRightInd w:val="0"/>
        <w:snapToGrid w:val="0"/>
        <w:spacing w:line="560" w:lineRule="exact"/>
        <w:ind w:firstLine="602" w:firstLineChars="200"/>
        <w:jc w:val="left"/>
        <w:rPr>
          <w:rFonts w:ascii="黑体" w:hAnsi="黑体" w:eastAsia="黑体" w:cs="宋体"/>
          <w:b/>
          <w:kern w:val="0"/>
          <w:sz w:val="30"/>
          <w:szCs w:val="30"/>
        </w:rPr>
      </w:pPr>
      <w:r>
        <w:rPr>
          <w:rFonts w:hint="eastAsia" w:ascii="黑体" w:hAnsi="黑体" w:eastAsia="黑体" w:cs="宋体"/>
          <w:b/>
          <w:kern w:val="0"/>
          <w:sz w:val="30"/>
          <w:szCs w:val="30"/>
        </w:rPr>
        <w:t>二、转股价格调整/修正公式与调整/修正结果</w:t>
      </w: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简要说明公司可转债价格调整/修正的有关规定、转股价格调整/修正公式。</w:t>
      </w: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说明“XX转债”转股价格调整/修正时间、调整/修正前价格、调整/修正后价格、转股价格调整生效时间，以及“XX转债”停止转股时间、恢复转股时间。</w:t>
      </w: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r>
        <w:rPr>
          <w:rFonts w:ascii="仿宋" w:hAnsi="仿宋" w:eastAsia="仿宋_GB2312" w:cs="宋体"/>
          <w:kern w:val="0"/>
          <w:sz w:val="30"/>
          <w:szCs w:val="30"/>
        </w:rPr>
        <w:t xml:space="preserve"> </w:t>
      </w: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 xml:space="preserve">   </w:t>
      </w:r>
    </w:p>
    <w:p>
      <w:pPr>
        <w:adjustRightInd w:val="0"/>
        <w:snapToGrid w:val="0"/>
        <w:spacing w:line="560" w:lineRule="exact"/>
        <w:ind w:firstLine="600" w:firstLineChars="200"/>
        <w:jc w:val="right"/>
        <w:rPr>
          <w:rFonts w:ascii="仿宋" w:hAnsi="仿宋" w:eastAsia="仿宋_GB2312" w:cs="Times New Roman"/>
          <w:color w:val="000000"/>
          <w:sz w:val="30"/>
          <w:szCs w:val="30"/>
        </w:rPr>
      </w:pPr>
      <w:r>
        <w:rPr>
          <w:rFonts w:hint="eastAsia" w:ascii="仿宋" w:hAnsi="仿宋" w:eastAsia="仿宋_GB2312" w:cs="Times New Roman"/>
          <w:sz w:val="30"/>
          <w:szCs w:val="30"/>
        </w:rPr>
        <w:t xml:space="preserve">                          </w:t>
      </w:r>
      <w:r>
        <w:rPr>
          <w:rFonts w:ascii="仿宋" w:hAnsi="仿宋" w:eastAsia="仿宋_GB2312" w:cs="Times New Roman"/>
          <w:color w:val="000000"/>
          <w:sz w:val="30"/>
          <w:szCs w:val="30"/>
        </w:rPr>
        <w:t>XXXX</w:t>
      </w:r>
      <w:r>
        <w:rPr>
          <w:rFonts w:hint="eastAsia" w:ascii="仿宋" w:hAnsi="仿宋" w:eastAsia="仿宋_GB2312" w:cs="Times New Roman"/>
          <w:color w:val="000000"/>
          <w:sz w:val="30"/>
          <w:szCs w:val="30"/>
        </w:rPr>
        <w:t>股份有限公司董事会</w:t>
      </w:r>
    </w:p>
    <w:p>
      <w:pPr>
        <w:adjustRightInd w:val="0"/>
        <w:snapToGrid w:val="0"/>
        <w:spacing w:line="560" w:lineRule="exact"/>
        <w:ind w:firstLine="600" w:firstLineChars="200"/>
        <w:jc w:val="right"/>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年</w:t>
      </w:r>
      <w:r>
        <w:rPr>
          <w:rFonts w:ascii="仿宋" w:hAnsi="仿宋" w:eastAsia="仿宋_GB2312" w:cs="Times New Roman"/>
          <w:color w:val="000000"/>
          <w:sz w:val="30"/>
          <w:szCs w:val="30"/>
        </w:rPr>
        <w:t xml:space="preserve">  </w:t>
      </w:r>
      <w:r>
        <w:rPr>
          <w:rFonts w:hint="eastAsia" w:ascii="仿宋" w:hAnsi="仿宋" w:eastAsia="仿宋_GB2312" w:cs="Times New Roman"/>
          <w:color w:val="000000"/>
          <w:sz w:val="30"/>
          <w:szCs w:val="30"/>
        </w:rPr>
        <w:t>月</w:t>
      </w:r>
      <w:r>
        <w:rPr>
          <w:rFonts w:ascii="仿宋" w:hAnsi="仿宋" w:eastAsia="仿宋_GB2312" w:cs="Times New Roman"/>
          <w:color w:val="000000"/>
          <w:sz w:val="30"/>
          <w:szCs w:val="30"/>
        </w:rPr>
        <w:t xml:space="preserve">  </w:t>
      </w:r>
      <w:r>
        <w:rPr>
          <w:rFonts w:hint="eastAsia" w:ascii="仿宋" w:hAnsi="仿宋" w:eastAsia="仿宋_GB2312" w:cs="Times New Roman"/>
          <w:color w:val="000000"/>
          <w:sz w:val="30"/>
          <w:szCs w:val="30"/>
        </w:rPr>
        <w:t>日</w:t>
      </w:r>
    </w:p>
    <w:p>
      <w:pPr>
        <w:adjustRightInd w:val="0"/>
        <w:snapToGrid w:val="0"/>
        <w:spacing w:line="560" w:lineRule="exact"/>
        <w:ind w:firstLine="600" w:firstLineChars="200"/>
        <w:jc w:val="right"/>
        <w:rPr>
          <w:rFonts w:ascii="仿宋" w:hAnsi="仿宋" w:eastAsia="仿宋_GB2312" w:cs="Times New Roman"/>
          <w:color w:val="000000"/>
          <w:sz w:val="30"/>
          <w:szCs w:val="30"/>
        </w:rPr>
      </w:pPr>
    </w:p>
    <w:p>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p>
    <w:p>
      <w:pPr>
        <w:numPr>
          <w:ilvl w:val="0"/>
          <w:numId w:val="2"/>
        </w:numPr>
        <w:tabs>
          <w:tab w:val="left" w:pos="900"/>
        </w:tabs>
        <w:autoSpaceDE w:val="0"/>
        <w:autoSpaceDN w:val="0"/>
        <w:adjustRightInd w:val="0"/>
        <w:snapToGrid w:val="0"/>
        <w:spacing w:line="600" w:lineRule="exact"/>
        <w:ind w:firstLine="602" w:firstLineChars="200"/>
        <w:rPr>
          <w:rFonts w:ascii="仿宋_GB2312" w:hAnsi="宋体" w:eastAsia="仿宋_GB2312" w:cs="Times New Roman"/>
          <w:b/>
          <w:color w:val="000000"/>
          <w:sz w:val="30"/>
          <w:szCs w:val="30"/>
        </w:rPr>
      </w:pPr>
      <w:r>
        <w:rPr>
          <w:rFonts w:hint="eastAsia" w:ascii="仿宋_GB2312" w:hAnsi="宋体" w:eastAsia="仿宋_GB2312" w:cs="Times New Roman"/>
          <w:b/>
          <w:color w:val="000000"/>
          <w:sz w:val="30"/>
          <w:szCs w:val="30"/>
        </w:rPr>
        <w:t>报备文件（如适用）</w:t>
      </w:r>
    </w:p>
    <w:p>
      <w:pPr>
        <w:autoSpaceDE w:val="0"/>
        <w:autoSpaceDN w:val="0"/>
        <w:adjustRightIn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（一）股东会决议；</w:t>
      </w:r>
    </w:p>
    <w:p>
      <w:pPr>
        <w:autoSpaceDE w:val="0"/>
        <w:autoSpaceDN w:val="0"/>
        <w:adjustRightIn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（二）可转债募集说明书；</w:t>
      </w:r>
    </w:p>
    <w:p>
      <w:pPr>
        <w:autoSpaceDE w:val="0"/>
        <w:autoSpaceDN w:val="0"/>
        <w:adjustRightIn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（三）上交所要求的其他文件。</w:t>
      </w:r>
    </w:p>
    <w:p>
      <w:pPr>
        <w:autoSpaceDE w:val="0"/>
        <w:autoSpaceDN w:val="0"/>
        <w:adjustRightInd w:val="0"/>
        <w:spacing w:line="600" w:lineRule="exact"/>
        <w:ind w:firstLine="600" w:firstLineChars="200"/>
        <w:jc w:val="left"/>
        <w:rPr>
          <w:rFonts w:ascii="仿宋_GB2312" w:hAnsi="宋体" w:eastAsia="仿宋_GB2312" w:cs="宋体"/>
          <w:kern w:val="0"/>
          <w:sz w:val="30"/>
          <w:szCs w:val="30"/>
        </w:rPr>
      </w:pPr>
    </w:p>
    <w:p>
      <w:pPr>
        <w:numPr>
          <w:ilvl w:val="0"/>
          <w:numId w:val="2"/>
        </w:numPr>
        <w:tabs>
          <w:tab w:val="left" w:pos="900"/>
        </w:tabs>
        <w:autoSpaceDE w:val="0"/>
        <w:autoSpaceDN w:val="0"/>
        <w:adjustRightInd w:val="0"/>
        <w:snapToGrid w:val="0"/>
        <w:spacing w:line="600" w:lineRule="exact"/>
        <w:ind w:firstLine="602" w:firstLineChars="200"/>
        <w:rPr>
          <w:rFonts w:ascii="仿宋_GB2312" w:hAnsi="宋体" w:eastAsia="仿宋_GB2312" w:cs="Times New Roman"/>
          <w:b/>
          <w:color w:val="000000"/>
          <w:sz w:val="30"/>
          <w:szCs w:val="30"/>
        </w:rPr>
      </w:pPr>
      <w:r>
        <w:rPr>
          <w:rFonts w:hint="eastAsia" w:ascii="仿宋_GB2312" w:hAnsi="宋体" w:eastAsia="仿宋_GB2312" w:cs="Times New Roman"/>
          <w:b/>
          <w:color w:val="000000"/>
          <w:sz w:val="30"/>
          <w:szCs w:val="30"/>
        </w:rPr>
        <w:t>注意事项</w:t>
      </w:r>
    </w:p>
    <w:p>
      <w:pPr>
        <w:autoSpaceDE w:val="0"/>
        <w:autoSpaceDN w:val="0"/>
        <w:adjustRightInd w:val="0"/>
        <w:spacing w:line="600" w:lineRule="exac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（一）公司按照修正条款向下调整转股价格的，修正后的转股价格应符合《科创板上市公司证券发行注册管理办法（试行）》相关规定。</w:t>
      </w:r>
    </w:p>
    <w:p>
      <w:pPr>
        <w:autoSpaceDE w:val="0"/>
        <w:autoSpaceDN w:val="0"/>
        <w:adjustRightInd w:val="0"/>
        <w:spacing w:line="600" w:lineRule="exac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（二）转股价格调整生效时间与恢复转股时间原则上为同一天，一般为股权登记日的下一个交易日。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EAA"/>
    <w:multiLevelType w:val="multilevel"/>
    <w:tmpl w:val="38030EAA"/>
    <w:lvl w:ilvl="0" w:tentative="0">
      <w:start w:val="1"/>
      <w:numFmt w:val="bullet"/>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1">
    <w:nsid w:val="65AE7EB0"/>
    <w:multiLevelType w:val="multilevel"/>
    <w:tmpl w:val="65AE7EB0"/>
    <w:lvl w:ilvl="0" w:tentative="0">
      <w:start w:val="1"/>
      <w:numFmt w:val="bullet"/>
      <w:lvlText w:val=""/>
      <w:lvlJc w:val="left"/>
      <w:pPr>
        <w:ind w:left="93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6D"/>
    <w:rsid w:val="002A7332"/>
    <w:rsid w:val="00581DDA"/>
    <w:rsid w:val="006D1908"/>
    <w:rsid w:val="007A07C6"/>
    <w:rsid w:val="009F2279"/>
    <w:rsid w:val="00A11E86"/>
    <w:rsid w:val="00A636A1"/>
    <w:rsid w:val="00A6556F"/>
    <w:rsid w:val="00B3646D"/>
    <w:rsid w:val="00D07469"/>
    <w:rsid w:val="00EA2656"/>
    <w:rsid w:val="2B4679DE"/>
    <w:rsid w:val="44F2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912</Words>
  <Characters>928</Characters>
  <Lines>7</Lines>
  <Paragraphs>2</Paragraphs>
  <TotalTime>11</TotalTime>
  <ScaleCrop>false</ScaleCrop>
  <LinksUpToDate>false</LinksUpToDate>
  <CharactersWithSpaces>1008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2022-07-20T09:30:00Z</dcterms:created>
  <dc:creator>PC</dc:creator>
  <cp:lastModifiedBy>tanshiyu</cp:lastModifiedBy>
  <dcterms:modified xsi:type="dcterms:W3CDTF">2025-04-21T08:16:04Z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eyJoZGlkIjoiMzk4NGIwMTVlYjczY2M2MGVkYzUzMjIwZWIyMjUzOTYiLCJ1c2VySWQiOiI1MTQ2NTAzMTUifQ==</vt:lpwstr>
  </property>
  <property fmtid="{D5CDD505-2E9C-101B-9397-08002B2CF9AE}" pid="3" name="KSOProductBuildVer">
    <vt:lpwstr>2052-11.8.2.12085</vt:lpwstr>
  </property>
  <property fmtid="{D5CDD505-2E9C-101B-9397-08002B2CF9AE}" pid="4" name="ICV">
    <vt:lpwstr>E9B60131CEC74672A9495414E38982E8</vt:lpwstr>
  </property>
</Properties>
</file>