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0D5" w:rsidRDefault="00EE7D33">
      <w:pPr>
        <w:spacing w:line="56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:rsidR="009130D5" w:rsidRDefault="009130D5">
      <w:pPr>
        <w:widowControl/>
        <w:spacing w:line="560" w:lineRule="exact"/>
        <w:rPr>
          <w:rFonts w:ascii="黑体" w:eastAsia="黑体" w:hAnsi="微软雅黑"/>
          <w:b/>
          <w:color w:val="000000"/>
          <w:sz w:val="36"/>
          <w:szCs w:val="36"/>
        </w:rPr>
      </w:pPr>
    </w:p>
    <w:p w:rsidR="009130D5" w:rsidRDefault="00EE7D33">
      <w:pPr>
        <w:autoSpaceDE w:val="0"/>
        <w:autoSpaceDN w:val="0"/>
        <w:adjustRightInd w:val="0"/>
        <w:spacing w:line="560" w:lineRule="exact"/>
        <w:jc w:val="center"/>
        <w:rPr>
          <w:rFonts w:ascii="方正大标宋简体" w:eastAsia="方正大标宋简体" w:hAnsi="方正大标宋简体" w:cs="方正大标宋简体"/>
          <w:sz w:val="44"/>
          <w:szCs w:val="44"/>
        </w:rPr>
      </w:pPr>
      <w:r>
        <w:rPr>
          <w:rFonts w:ascii="方正大标宋简体" w:eastAsia="方正大标宋简体" w:hAnsi="方正大标宋简体" w:cs="方正大标宋简体" w:hint="eastAsia"/>
          <w:sz w:val="44"/>
          <w:szCs w:val="44"/>
        </w:rPr>
        <w:t>融资融券标的证券名单（不含注册制下首次</w:t>
      </w:r>
    </w:p>
    <w:p w:rsidR="009130D5" w:rsidRDefault="00EE7D33">
      <w:pPr>
        <w:autoSpaceDE w:val="0"/>
        <w:autoSpaceDN w:val="0"/>
        <w:adjustRightInd w:val="0"/>
        <w:spacing w:line="560" w:lineRule="exact"/>
        <w:jc w:val="center"/>
        <w:rPr>
          <w:rFonts w:ascii="方正大标宋简体" w:eastAsia="方正大标宋简体" w:hAnsi="方正大标宋简体" w:cs="方正大标宋简体"/>
          <w:sz w:val="44"/>
          <w:szCs w:val="44"/>
        </w:rPr>
      </w:pPr>
      <w:r>
        <w:rPr>
          <w:rFonts w:ascii="方正大标宋简体" w:eastAsia="方正大标宋简体" w:hAnsi="方正大标宋简体" w:cs="方正大标宋简体" w:hint="eastAsia"/>
          <w:sz w:val="44"/>
          <w:szCs w:val="44"/>
        </w:rPr>
        <w:t>公开发行的股票及存托凭证）</w:t>
      </w:r>
    </w:p>
    <w:p w:rsidR="009130D5" w:rsidRDefault="009130D5">
      <w:pPr>
        <w:autoSpaceDE w:val="0"/>
        <w:autoSpaceDN w:val="0"/>
        <w:adjustRightInd w:val="0"/>
        <w:spacing w:line="560" w:lineRule="exact"/>
        <w:jc w:val="center"/>
        <w:rPr>
          <w:rFonts w:ascii="方正大标宋简体" w:eastAsia="方正大标宋简体" w:hAnsi="方正大标宋简体" w:cs="方正大标宋简体"/>
          <w:sz w:val="44"/>
          <w:szCs w:val="44"/>
        </w:rPr>
      </w:pPr>
    </w:p>
    <w:p w:rsidR="009130D5" w:rsidRDefault="00EE7D33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一、股票</w:t>
      </w:r>
    </w:p>
    <w:tbl>
      <w:tblPr>
        <w:tblW w:w="8247" w:type="dxa"/>
        <w:tblInd w:w="94" w:type="dxa"/>
        <w:tblLayout w:type="fixed"/>
        <w:tblLook w:val="04A0"/>
      </w:tblPr>
      <w:tblGrid>
        <w:gridCol w:w="1290"/>
        <w:gridCol w:w="1418"/>
        <w:gridCol w:w="1417"/>
        <w:gridCol w:w="1276"/>
        <w:gridCol w:w="1417"/>
        <w:gridCol w:w="1429"/>
      </w:tblGrid>
      <w:tr w:rsidR="009130D5">
        <w:trPr>
          <w:trHeight w:val="264"/>
          <w:tblHeader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/>
                <w:sz w:val="24"/>
                <w:szCs w:val="24"/>
                <w:lang/>
              </w:rPr>
              <w:t>序号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/>
                <w:sz w:val="24"/>
                <w:szCs w:val="24"/>
                <w:lang/>
              </w:rPr>
              <w:t>证券代码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/>
                <w:sz w:val="24"/>
                <w:szCs w:val="24"/>
                <w:lang/>
              </w:rPr>
              <w:t>证券名称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/>
                <w:sz w:val="24"/>
                <w:szCs w:val="24"/>
                <w:lang/>
              </w:rPr>
              <w:t>序号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/>
                <w:sz w:val="24"/>
                <w:szCs w:val="24"/>
                <w:lang/>
              </w:rPr>
              <w:t>证券代码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/>
                <w:sz w:val="24"/>
                <w:szCs w:val="24"/>
                <w:lang/>
              </w:rPr>
              <w:t>证券名称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浦发银行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600885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宏发股份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600004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白云机场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600886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国投电力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600006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东风股份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600887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伊利股份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600007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中国国贸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600888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新疆众和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600008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首创环保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600893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航发动力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600009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上海机场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600894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广日股份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600010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包钢股份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600895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张江高科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600011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华能国际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600897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厦门空港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600012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皖通高速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600900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长江电力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600015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华夏银行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600901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江苏金租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600016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民生银行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600903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贵州燃气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600017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日照港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600905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三峡能源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600018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上港集团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600906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财达证券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lastRenderedPageBreak/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宝钢股份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600908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无锡银行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中原高速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600909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华安证券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上海电力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600916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中国黄金</w:t>
            </w:r>
          </w:p>
        </w:tc>
      </w:tr>
      <w:tr w:rsidR="009130D5">
        <w:trPr>
          <w:trHeight w:val="90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山东钢铁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600917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重庆燃气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浙能电力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600918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中泰证券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华能水电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600919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江苏银行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中远海能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600926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杭州银行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600027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华电国际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600928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西安银行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600028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中国石化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600929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雪天盐业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600029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南方航空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600933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爱柯迪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  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600030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中信证券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600936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广西广电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600031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三一重工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600938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中国海油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600032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浙江新能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600941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中国移动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600033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福建高速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600956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新天绿能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600035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楚天高速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600958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东方证券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600036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招商银行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600959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江苏有线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600037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歌华有线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600961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株冶集团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600038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中直股份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600963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岳阳林纸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600039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四川路桥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600965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福成股份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lastRenderedPageBreak/>
              <w:t>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600048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保利发展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600966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博汇纸业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600050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中国联通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600967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内蒙一机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600053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九鼎投资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600968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海油发展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600055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万东医疗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600970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中材国际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600056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中国医药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600971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恒源煤电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600057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厦门象屿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600973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宝胜股份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600058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五矿发展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600975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新五丰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  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600059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古越龙山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600976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健民集团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600060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海信视像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600977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中国电影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600061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国投资本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600979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广安爱众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600062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华润双鹤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600985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淮北矿业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600063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皖维高新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600986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浙文互联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600064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南京高科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600987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航民股份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600066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宇通客车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600988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赤峰黄金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600067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冠城新材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600989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宝丰能源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600071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凤凰光学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600990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四创电子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600072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中船科技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600993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马应龙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  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600073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光明肉业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600995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南网储能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600075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新疆天业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600996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贵广网络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lastRenderedPageBreak/>
              <w:t>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600076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康欣新材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600997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开滦股份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600079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人福医药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600998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九州通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  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600081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东风科技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600999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招商证券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600085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同仁堂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601000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唐山港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  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600088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中视传媒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601001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晋控煤业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600089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特变电工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601002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晋亿实业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600094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大名城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601003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柳钢股份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600095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湘财股份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601005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重庆钢铁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600096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云天化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601006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大秦铁路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600098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广州发展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601008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连云港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  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同方股份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601009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南京银行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600101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明星电力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601010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文峰股份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600104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上汽集团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601011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宝泰隆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  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600105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永鼎股份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601012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隆基绿能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600106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重庆路桥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601015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陕西黑猫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600108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亚盛集团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601016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节能风电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600109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国金证券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601018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宁波港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  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600110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诺德股份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601019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山东出版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600111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北方稀土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601020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华钰矿业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lastRenderedPageBreak/>
              <w:t>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600113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浙江东日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601021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春秋航空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600114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东睦股份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601022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宁波远洋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600115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中国东航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601038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一拖股份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600116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三峡水利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601058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赛轮轮胎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600118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中国卫星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601059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信达证券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600120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浙江东方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601066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中信建投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600121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郑州煤电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601068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中铝国际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600123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兰花科创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601069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西部黄金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600125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铁龙物流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601077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渝农商行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600126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杭钢股份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601088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中国神华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600127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金健米业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601098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中南传媒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600129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太极集团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601099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太平洋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  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600131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国网信通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601100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恒立液压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600132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重庆啤酒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601101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昊华能源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600133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东湖高新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601106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中国一重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600135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乐凯胶片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601107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四川成渝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600138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中青旅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601108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财通证券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600141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兴发集团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601111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中国国航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600143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金发科技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601116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三江购物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lastRenderedPageBreak/>
              <w:t>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中国船舶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601117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中国化学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600151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航天机电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601118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海南橡胶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600153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建发股份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601126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四方股份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600155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华创云信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601127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赛力斯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  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600157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永泰能源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601128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常熟银行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600158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中体产业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601136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首创证券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600160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巨化股份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601137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博威合金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600161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天坛生物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601138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工业富联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600162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香江控股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601139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深圳燃气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600163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中闽能源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601155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新城控股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600166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福田汽车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601156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东航物流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600167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联美控股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601158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重庆水务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600168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武汉控股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601162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天风证券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600169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太原重工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601163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三角轮胎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600170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上海建工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601166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兴业银行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600171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上海贝岭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601168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西部矿业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600172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黄河旋风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601169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北京银行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600176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中国巨石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601177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杭齿前进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600177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雅戈尔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601179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中国西电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lastRenderedPageBreak/>
              <w:t>109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600179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安通控股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601186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中国铁建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600180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瑞茂通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601198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东兴证券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600183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生益科技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601199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江南水务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600184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光电股份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601200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上海环境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600185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珠免集团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601208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东材科技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600186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莲花控股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601211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国泰海通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600187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国中水务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601212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白银有色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600188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兖矿能源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601216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君正集团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600192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长城电工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601218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吉鑫科技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600195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中牧股份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601222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林洋能源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600196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复星医药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601225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陕西煤业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600197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伊力特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601226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华电科工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600199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金种子酒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601228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广州港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  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600201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生物股份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601229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上海银行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600206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有研新材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601231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环旭电子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600207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安彩高科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601233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桐昆股份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600208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衢州发展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601236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红塔证券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600210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紫江企业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601238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广汽集团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600211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西藏药业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601288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农业银行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lastRenderedPageBreak/>
              <w:t>128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600212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绿能慧充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601298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青岛港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  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600216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浙江医药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601311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骆驼股份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600217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中再资环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601318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中国平安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600218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全柴动力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601319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中国人保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600219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南山铝业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601326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秦港股份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600221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海航控股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601328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交通银行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600222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太龙药业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601333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广深铁路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600223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福瑞达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601336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新华保险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600229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城市传媒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601339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百隆东方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600230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沧州大化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601360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三六零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  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600231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凌钢股份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601369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陕鼓动力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600233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圆通速递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601375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中原证券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600236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桂冠电力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601377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兴业证券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600237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铜峰电子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601388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怡球资源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600246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万通发展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601390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中国中铁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600248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陕建股份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601398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工商银行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600251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冠农股份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601399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国机重装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600252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中恒集团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601456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国联民生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600255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鑫科材料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601500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通用股份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lastRenderedPageBreak/>
              <w:t>147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600256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广汇能源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601515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东峰集团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600257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大湖股份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601519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大智慧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  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600258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首旅酒店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601555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东吴证券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600259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广晟有色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601566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九牧王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  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600261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阳光照明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601567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三星医疗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600266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城建发展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601568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北元集团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600267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海正药业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601577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长沙银行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600268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国电南自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601579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会稽山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  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600269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赣粤高速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601588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北辰实业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600271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航天信息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601598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中国外运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600273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嘉化能源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601600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中国铝业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600276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恒瑞医药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601601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中国太保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600278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东方创业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601606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长城军工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600282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南钢股份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601607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上海医药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600284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浦东建设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601608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中信重工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600285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羚锐制药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601611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中国核建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600288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大恒科技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601615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明阳智能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600292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远达环保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601618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中国中冶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600293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三峡新材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601619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嘉泽新能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lastRenderedPageBreak/>
              <w:t>166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600295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鄂尔多斯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601628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中国人寿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600298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安琪酵母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601633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长城汽车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600299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安迪苏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601636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旗滨集团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600305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恒顺醋业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601658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邮储银行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600307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酒钢宏兴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601665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齐鲁银行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600308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华泰股份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601666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平煤股份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600309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万华化学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601668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中国建筑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600310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广西能源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601669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中国电建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600312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平高电气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601677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明泰铝业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600313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农发种业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601678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滨化股份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600315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上海家化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601688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华泰证券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600316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洪都航空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601689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拓普集团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600318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新力金融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601696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中银证券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600320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振华重工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601698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中国卫通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600322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津投城开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601699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潞安环能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600323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瀚蓝环境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601700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风范股份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600325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华发股份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601702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华峰铝业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600326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西藏天路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601717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郑煤机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  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600328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中盐化工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601718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际华集团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lastRenderedPageBreak/>
              <w:t>185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600329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达仁堂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601727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上海电气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600330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天通股份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601728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中国电信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600331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宏达股份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601766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中国中车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600332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白云山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601777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千里科技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600333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长春燃气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601778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晶科科技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600335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国机汽车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601788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光大证券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600336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澳柯玛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601789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宁波建工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600337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美克家居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601799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星宇股份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600338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西藏珠峰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601800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中国交建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600339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中油工程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601801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皖新传媒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600340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华夏幸福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601808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中海油服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600343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航天动力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601816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京沪高铁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600345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长江通信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601818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光大银行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600346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恒力石化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601825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沪农商行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600348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华阳股份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601828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美凯龙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  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600350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山东高速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700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601838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成都银行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600351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亚宝药业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701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601857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中国石油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600352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浙江龙盛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702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601858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中国科传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600353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旭光电子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703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601860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紫金银行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lastRenderedPageBreak/>
              <w:t>204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600354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敦煌种业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704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601865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福莱特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  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600359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新农开发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705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601866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中远海发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600362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江西铜业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706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601868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中国能建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600363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联创光电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707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601869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长飞光纤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600366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宁波韵升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708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601872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招商轮船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600367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红星发展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709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601877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正泰电器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600368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五洲交通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710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601878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浙商证券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600369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西南证券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711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601880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辽港股份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600372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中航机载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712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601881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中国银河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600373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中文传媒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713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601882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海天精工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600376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首开股份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714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601886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江河集团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600377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宁沪高速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715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601888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中国中免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600378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昊华科技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716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601890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亚星锚链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600379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宝光股份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717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601898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中煤能源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600380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健康元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718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601899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紫金矿业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600383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金地集团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719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601900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南方传媒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600386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北巴传媒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720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601901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方正证券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600388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龙净环保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721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601908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京运通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  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600389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江山股份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722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601916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浙商银行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lastRenderedPageBreak/>
              <w:t>223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600390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五矿资本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723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601918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新集能源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600391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航发科技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724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601919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中远海控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600392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盛和资源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725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601928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凤凰传媒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600395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盘江股份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726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601929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吉视传媒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600398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海澜之家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727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601933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永辉超市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600399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抚顺特钢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728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601939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建设银行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红豆股份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729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601949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中国出版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600403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大有能源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730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601952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苏垦农发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600405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动力源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731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601958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金钼股份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600406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国电南瑞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732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601965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中国汽研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600409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三友化工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733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601966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玲珑轮胎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600410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华胜天成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734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601969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海南矿业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600415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小商品城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735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601975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招商南油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600416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湘电股份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736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601985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中国核电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600418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江淮汽车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737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601988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中国银行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600420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国药现代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738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601989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中国重工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600422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昆药集团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739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601990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南京证券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600425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青松建化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740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601991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大唐发电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600426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华鲁恒升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741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601992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金隅集团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lastRenderedPageBreak/>
              <w:t>242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600428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中远海特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742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601995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中金公司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600433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冠豪高新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743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601996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丰林集团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600435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北方导航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744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601997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贵阳银行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600436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片仔癀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745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601998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中信银行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600438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通威股份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746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601999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出版传媒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600446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金证股份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747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603000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人民网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  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600448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华纺股份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748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603005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晶方科技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600449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宁夏建材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749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603008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喜临门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  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600452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涪陵电力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750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603009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北特科技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600456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宝钛股份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751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603010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万盛股份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600458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时代新材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752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603011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合锻智能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600459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贵研铂业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753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603012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创力集团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600460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士兰微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754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603015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弘讯科技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600461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洪城环境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755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603018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华设集团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600467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好当家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756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603019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中科曙光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600469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风神股份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757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603025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大豪科技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600470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六国化工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758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603026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石大胜华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600475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华光环能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759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603027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千禾味业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600477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杭萧钢构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760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603032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德新科技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lastRenderedPageBreak/>
              <w:t>261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600478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科力远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761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603033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三维股份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600480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凌云股份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762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603035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常熟汽饰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600481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双良节能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763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603039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泛微网络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600482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中国动力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764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603042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华脉科技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600483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福能股份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765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603043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广州酒家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600486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扬农化工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766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603045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福达合金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600487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亨通光电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767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603050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科林电气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600489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中金黄金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768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603051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鹿山新材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600490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鹏欣资源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769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603055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台华新材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600491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龙元建设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770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603056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德邦股份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600495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晋西车轴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771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603063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禾望电气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600496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精工钢构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772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603067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振华股份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600497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驰宏锌锗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773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603069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海汽集团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600498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烽火通信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774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603070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万控智造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600499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科达制造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775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603076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乐惠国际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中化国际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776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603077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和邦生物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600501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航天晨光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777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603078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江化微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  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600502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安徽建工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778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603083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剑桥科技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600503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华丽家族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779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603085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天成自控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lastRenderedPageBreak/>
              <w:t>280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600505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西昌电力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780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603087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甘李药业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600507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方大特钢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781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603088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宁波精达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600508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上海能源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782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603098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森特股份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600509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天富能源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783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603099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长白山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  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600510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黑牡丹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784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603100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川仪股份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600511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国药股份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785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603103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横店影视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600512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腾达建设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786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603105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芯能科技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600515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海南机场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787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603108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润达医疗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600516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方大炭素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788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603113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金能科技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600517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国网英大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789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603118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共进股份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600518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康美药业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790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603123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翠微股份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600519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贵州茅台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791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603126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中材节能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600521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华海药业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792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603127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昭衍新药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600522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中天科技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793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603128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华贸物流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600523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贵航股份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794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603129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春风动力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600528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中铁工业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795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603138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海量数据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600529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山东药玻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796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603156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养元饮品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600531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豫光金铅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797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603160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汇顶科技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600533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栖霞建设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798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603166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福达股份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lastRenderedPageBreak/>
              <w:t>299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600535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天士力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799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603167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渤海轮渡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600536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中国软件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603169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兰石重装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301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600537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亿晶光电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801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603171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税友股份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302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600545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卓郎智能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802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603178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圣龙股份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303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600546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山煤国际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803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603179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新泉股份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304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600547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山东黄金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804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603181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皇马科技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305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600548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深高速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805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603185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弘元绿能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306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600549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厦门钨业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806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603191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望变电气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307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600550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保变电气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807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603195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公牛集团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308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600551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时代出版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808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603197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保隆科技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309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600552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凯盛科技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809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603198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迎驾贡酒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310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600556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天下秀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810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603212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赛伍技术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311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600557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康缘药业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811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603218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日月股份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312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600559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老白干酒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812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603220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中贝通信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313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600562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国睿科技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813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603222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济民健康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314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600563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法拉电子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814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603223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恒通股份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315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600566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济川药业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815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603225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新凤鸣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  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316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600567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山鹰国际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816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603227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雪峰科技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317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600569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安阳钢铁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817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603228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景旺电子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lastRenderedPageBreak/>
              <w:t>318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600570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恒生电子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818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603229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奥翔药业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319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600571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信雅达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819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603233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大参林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  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320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600572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康恩贝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820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603236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移远通信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321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600575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淮河能源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821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603259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药明康德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322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600577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精达股份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822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603260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合盛硅业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323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600578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京能电力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823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603267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鸿远电子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324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600580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卧龙电驱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824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603279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景津装备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325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600581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八一钢铁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825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603283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赛腾股份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326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600582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天地科技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826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603288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海天味业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327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600583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海油工程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827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603290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斯达半导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328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600584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长电科技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828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603297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永新光学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329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600585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海螺水泥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829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603298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杭叉集团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330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600586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金晶科技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830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603299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苏盐井神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331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600587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新华医疗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831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603300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海南华铁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332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600588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用友网络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832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603301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振德医疗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333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600589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大位科技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833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603305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旭升集团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334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600590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泰豪科技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834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603306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华懋科技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335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600592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龙溪股份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835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603308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应流股份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336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600594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益佰制药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836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603317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天味食品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lastRenderedPageBreak/>
              <w:t>337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600595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中孚实业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837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603318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水发燃气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338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600596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新安股份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838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603319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美湖股份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339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600597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光明乳业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839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603323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苏农银行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340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600598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北大荒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840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603328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依顿电子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341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青岛啤酒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841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603329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上海雅仕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342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600601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方正科技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842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603330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天洋新材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343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600602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云赛智联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843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603335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迪生力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  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344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600604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市北高新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844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603338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浙江鼎力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345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600606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绿地控股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845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603345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安井食品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346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600609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金杯汽车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846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603348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文灿股份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347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600610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中毅达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847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603355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莱克电气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348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600611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大众交通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848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603357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设计总院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349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600612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老凤祥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849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603358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华达科技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350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600616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金枫酒业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850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603366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日出东方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351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600617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国新能源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851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603368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柳药集团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352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600618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氯碱化工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852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603369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今世缘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  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353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600619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海立股份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853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603379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三美股份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354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600620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天宸股份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854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603383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顶点软件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355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600621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华鑫股份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855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603387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基蛋生物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lastRenderedPageBreak/>
              <w:t>356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600622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光大嘉宝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856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603392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万泰生物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357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600623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华谊集团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857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603393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新天然气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358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600624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复旦复华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858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603396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金辰股份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359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600626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申达股份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859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603399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永杉锂业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360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600630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龙头股份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860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603416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信捷电气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361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600633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浙数文化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861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603429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集友股份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362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600635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大众公用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862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603444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吉比特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  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363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600637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东方明珠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863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603456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九洲药业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364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600639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浦东金桥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864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603466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风语筑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  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365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600640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国脉文化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865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603477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巨星农牧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366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600641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万业企业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866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603486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科沃斯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  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367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600642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申能股份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867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603489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八方股份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368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600643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爱建集团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868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603496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恒为科技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369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600644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乐山电力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869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603501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豪威集团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370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600645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中源协和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870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603505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金石资源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371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600648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外高桥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871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603507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振江股份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372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600649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城投控股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872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603508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思维列控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373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600653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申华控股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873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603515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欧普照明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374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600655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豫园股份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874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603516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淳中科技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lastRenderedPageBreak/>
              <w:t>375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600657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信达地产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875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603517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绝味食品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376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600660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福耀玻璃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876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603527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众源新材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377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600661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昂立教育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877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603529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爱玛科技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378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600662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外服控股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878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603530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神马电力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379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600663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陆家嘴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879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603538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美诺华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  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380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600664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哈药股份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880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603556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海兴电力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381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600667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太极实业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881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603565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中谷物流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382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600668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尖峰集团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882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603566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普莱柯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  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383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600673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东阳光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883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603567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珍宝岛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  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384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600674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川投能源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884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603568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伟明环保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385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600675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中华企业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885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603583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捷昌驱动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386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600676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交运股份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886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603588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高能环境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387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600681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百川能源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887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603589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口子窖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  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388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600682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南京新百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888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603596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伯特利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  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389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600684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珠江股份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889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603599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广信股份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390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600685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中船防务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890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603601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再升科技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391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600686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金龙汽车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891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603602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纵横通信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392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600688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上海石化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892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603605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珀莱雅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  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393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600690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海尔智家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893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603606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东方电缆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lastRenderedPageBreak/>
              <w:t>394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600691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阳煤化工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894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603609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禾丰股份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395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600692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亚通股份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895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603612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索通发展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396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600694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大商股份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896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603613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国联股份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397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600699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均胜电子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897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603618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杭电股份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398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600702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舍得酒业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898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603619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中曼石油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399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600703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三安光电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899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603626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科森科技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600704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物产中大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900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603628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清源股份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401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600707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彩虹股份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901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603636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南威软件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402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600708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光明地产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902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603638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艾迪精密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403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600710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苏美达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903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603639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海利尔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  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404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600716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凤凰股份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904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603650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彤程新材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405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600717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天津港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905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603658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安图生物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406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600718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东软集团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906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603659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璞泰来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  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407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600720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中交设计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907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603660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苏州科达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408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600722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金牛化工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908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603662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柯力传感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409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600728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佳都科技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909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603663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三祥新材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410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600729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重庆百货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910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603667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五洲新春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411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600730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中国高科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911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603668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天马科技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412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600732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爱旭股份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912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603678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火炬电子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lastRenderedPageBreak/>
              <w:t>413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600733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北汽蓝谷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913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603681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永冠新材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414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600736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苏州高新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914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603686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福龙马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  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415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600737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中粮糖业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915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603688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石英股份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416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600739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辽宁成大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916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603690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至纯科技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417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600740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山西焦化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917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603693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江苏新能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418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600741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华域汽车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918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603696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安记食品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419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600742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富维股份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919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603698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航天工程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420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600743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华远控股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920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603699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纽威股份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421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600744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华银电力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921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603707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健友股份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422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600745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闻泰科技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922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603708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家家悦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  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423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600748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上实发展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923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603712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七一二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  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424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600750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江中药业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924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603713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密尔克卫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425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600751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海航科技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925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603718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海利生物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426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600754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锦江酒店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926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603719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良品铺子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427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600755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厦门国贸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927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603727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博迈科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  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428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600756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浪潮软件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928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603728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鸣志电器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429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600757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长江传媒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929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603730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岱美股份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430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600758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辽宁能源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930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603733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仙鹤股份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431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600759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洲际油气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931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603737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三棵树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  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lastRenderedPageBreak/>
              <w:t>432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600760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中航沈飞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932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603738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泰晶科技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433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600761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安徽合力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933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603758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秦安股份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434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600763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通策医疗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934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603766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隆鑫通用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435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600764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中国海防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935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603776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永安行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  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436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600765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中航重机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936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603777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来伊份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  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437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600770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综艺股份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937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603786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科博达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  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438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600771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广誉远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938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603799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华友钴业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439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600773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西藏城投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939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603800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洪田股份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440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600775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南京熊猫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940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603803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瑞斯康达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441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600776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东方通信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941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603806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福斯特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  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442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600779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水井坊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942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603809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豪能股份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443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600780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通宝能源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943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603816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顾家家居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444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600782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新钢股份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944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603826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坤彩科技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445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600783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鲁信创投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945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603833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欧派家居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446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600787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中储股份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946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603858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步长制药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447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600789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鲁抗医药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947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603866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桃李面包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448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600790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轻纺城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948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603867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新化股份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449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600795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国电电力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949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603868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飞科电器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450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600797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浙大网新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950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603871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嘉友国际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lastRenderedPageBreak/>
              <w:t>451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600798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宁波海运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951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603876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鼎胜新材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452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渤海化学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952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603877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太平鸟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  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453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600801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华新水泥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953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603881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数据港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  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454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600802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福建水泥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954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603882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金域医学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455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600803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新奥股份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955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603883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老百姓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  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456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600805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悦达投资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956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603885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吉祥航空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457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600808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马钢股份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957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603887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城地香江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458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600809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山西汾酒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958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603888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新华网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  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459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600810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神马股份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959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603890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春秋电子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460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600812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华北制药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960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603893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瑞芯微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  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461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600816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建元信托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961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603897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长城科技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462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600818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中路股份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962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603899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晨光股份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463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600820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隧道股份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963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603906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龙蟠科技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464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600821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金开新能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964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603908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牧高笛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  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465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600822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上海物贸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965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603915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国茂股份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466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600825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新华传媒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966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603916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苏博特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  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467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600826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兰生股份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967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603918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金桥信息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468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600827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百联股份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968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603919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金徽酒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  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469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600830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香溢融通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969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603920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世运电路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lastRenderedPageBreak/>
              <w:t>470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600835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上海机电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970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603927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中科软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  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471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600838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上海九百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971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603936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博敏电子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472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600839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四川长虹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972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603938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三孚股份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473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600843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上工申贝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973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603939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益丰药房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474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600845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宝信软件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974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603960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克来机电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475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600846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同济科技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975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603969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银龙股份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476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600848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上海临港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976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603978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深圳新星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477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600850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电科数字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977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603979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金诚信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  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478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600851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海欣股份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978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603982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泉峰汽车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479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600855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航天长峰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979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603985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恒润股份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480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600859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王府井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980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603986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兆易创新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481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600860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京城股份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981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603989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艾华集团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482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600862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中航高科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982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603990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麦迪科技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483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600863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内蒙华电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983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603993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洛阳钼业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484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600864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哈投股份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984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603995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甬金股份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485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600866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星湖科技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985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603997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继峰股份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486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600867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通化东宝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986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605011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杭州热电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487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600868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梅雁吉祥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987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605020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永和股份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488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600869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远东股份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988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605090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九丰能源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lastRenderedPageBreak/>
              <w:t>489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600871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石化油服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989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605111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新洁能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  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490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600872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中炬高新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990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605117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德业股份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491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600873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梅花生物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991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605123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派克新材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492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600874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创业环保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992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605168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三人行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  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493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600875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东方电气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993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605208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永茂泰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  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494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600876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凯盛新能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994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605305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中际联合</w:t>
            </w:r>
          </w:p>
        </w:tc>
      </w:tr>
      <w:tr w:rsidR="009130D5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495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600877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电科芯片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995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605358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立昂微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  </w:t>
            </w:r>
          </w:p>
        </w:tc>
      </w:tr>
      <w:tr w:rsidR="009130D5">
        <w:trPr>
          <w:trHeight w:val="303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496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600879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航天电子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996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605366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宏柏新材</w:t>
            </w:r>
          </w:p>
        </w:tc>
      </w:tr>
      <w:tr w:rsidR="009130D5">
        <w:trPr>
          <w:trHeight w:val="303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497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600880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博瑞传播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997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605376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博迁新材</w:t>
            </w:r>
          </w:p>
        </w:tc>
      </w:tr>
      <w:tr w:rsidR="009130D5">
        <w:trPr>
          <w:trHeight w:val="303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498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600881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亚泰集团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998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605399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晨光新材</w:t>
            </w:r>
          </w:p>
        </w:tc>
      </w:tr>
      <w:tr w:rsidR="009130D5">
        <w:trPr>
          <w:trHeight w:val="303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499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600882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妙可蓝多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999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605499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东鹏饮料</w:t>
            </w:r>
          </w:p>
        </w:tc>
      </w:tr>
      <w:tr w:rsidR="009130D5">
        <w:trPr>
          <w:trHeight w:val="303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600884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杉杉股份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605589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圣泉集团</w:t>
            </w:r>
          </w:p>
        </w:tc>
      </w:tr>
    </w:tbl>
    <w:p w:rsidR="009130D5" w:rsidRDefault="009130D5">
      <w:pPr>
        <w:widowControl/>
        <w:jc w:val="center"/>
        <w:rPr>
          <w:rFonts w:ascii="仿宋_GB2312" w:eastAsia="仿宋_GB2312"/>
          <w:bCs/>
          <w:sz w:val="24"/>
          <w:szCs w:val="24"/>
          <w:lang/>
        </w:rPr>
      </w:pPr>
    </w:p>
    <w:p w:rsidR="009130D5" w:rsidRDefault="00EE7D33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二、交易型开放式指数基金</w:t>
      </w:r>
    </w:p>
    <w:tbl>
      <w:tblPr>
        <w:tblW w:w="82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81"/>
        <w:gridCol w:w="1394"/>
        <w:gridCol w:w="1394"/>
        <w:gridCol w:w="1394"/>
        <w:gridCol w:w="1394"/>
        <w:gridCol w:w="1394"/>
      </w:tblGrid>
      <w:tr w:rsidR="009130D5">
        <w:trPr>
          <w:trHeight w:val="264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/>
                <w:sz w:val="24"/>
                <w:szCs w:val="24"/>
                <w:lang/>
              </w:rPr>
              <w:t>序号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/>
                <w:sz w:val="24"/>
                <w:szCs w:val="24"/>
                <w:lang/>
              </w:rPr>
              <w:t>证券代码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/>
                <w:sz w:val="24"/>
                <w:szCs w:val="24"/>
                <w:lang/>
              </w:rPr>
              <w:t>证券名称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/>
                <w:sz w:val="24"/>
                <w:szCs w:val="24"/>
                <w:lang/>
              </w:rPr>
              <w:t>序号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/>
                <w:sz w:val="24"/>
                <w:szCs w:val="24"/>
                <w:lang/>
              </w:rPr>
              <w:t>证券代码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/>
                <w:sz w:val="24"/>
                <w:szCs w:val="24"/>
                <w:lang/>
              </w:rPr>
              <w:t>证券名称</w:t>
            </w:r>
          </w:p>
        </w:tc>
      </w:tr>
      <w:tr w:rsidR="009130D5">
        <w:trPr>
          <w:trHeight w:val="288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510050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50ETF   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135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515210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钢铁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ETF </w:t>
            </w:r>
          </w:p>
        </w:tc>
      </w:tr>
      <w:tr w:rsidR="009130D5">
        <w:trPr>
          <w:trHeight w:val="288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510100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SZ50ETF 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136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515220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煤炭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ETF </w:t>
            </w:r>
          </w:p>
        </w:tc>
      </w:tr>
      <w:tr w:rsidR="009130D5">
        <w:trPr>
          <w:trHeight w:val="288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3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510150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消费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ETF 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137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515230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软件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ETF </w:t>
            </w:r>
          </w:p>
        </w:tc>
      </w:tr>
      <w:tr w:rsidR="009130D5">
        <w:trPr>
          <w:trHeight w:val="288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4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510180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180ETF  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138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515250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智能汽车</w:t>
            </w:r>
          </w:p>
        </w:tc>
      </w:tr>
      <w:tr w:rsidR="009130D5">
        <w:trPr>
          <w:trHeight w:val="288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lastRenderedPageBreak/>
              <w:t>5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510210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综指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ETF 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139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515290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银行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    </w:t>
            </w:r>
          </w:p>
        </w:tc>
      </w:tr>
      <w:tr w:rsidR="009130D5">
        <w:trPr>
          <w:trHeight w:val="288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510230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金融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ETF 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140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515300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红利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300 </w:t>
            </w:r>
          </w:p>
        </w:tc>
      </w:tr>
      <w:tr w:rsidR="009130D5">
        <w:trPr>
          <w:trHeight w:val="288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7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510300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300ETF  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141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515330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天弘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300 </w:t>
            </w:r>
          </w:p>
        </w:tc>
      </w:tr>
      <w:tr w:rsidR="009130D5">
        <w:trPr>
          <w:trHeight w:val="288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8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510310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HS300ETF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142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515380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泰康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300 </w:t>
            </w:r>
          </w:p>
        </w:tc>
      </w:tr>
      <w:tr w:rsidR="009130D5">
        <w:trPr>
          <w:trHeight w:val="288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9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510330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华夏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300 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143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515390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HS300   </w:t>
            </w:r>
          </w:p>
        </w:tc>
      </w:tr>
      <w:tr w:rsidR="009130D5">
        <w:trPr>
          <w:trHeight w:val="288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510350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工银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300 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144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515400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大数据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  </w:t>
            </w:r>
          </w:p>
        </w:tc>
      </w:tr>
      <w:tr w:rsidR="009130D5">
        <w:trPr>
          <w:trHeight w:val="288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11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510360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广发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300 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145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515450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红利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50  </w:t>
            </w:r>
          </w:p>
        </w:tc>
      </w:tr>
      <w:tr w:rsidR="009130D5">
        <w:trPr>
          <w:trHeight w:val="288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12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510500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500ETF  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146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515650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消费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50  </w:t>
            </w:r>
          </w:p>
        </w:tc>
      </w:tr>
      <w:tr w:rsidR="009130D5">
        <w:trPr>
          <w:trHeight w:val="288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13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510510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广发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500 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147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515700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新能车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  </w:t>
            </w:r>
          </w:p>
        </w:tc>
      </w:tr>
      <w:tr w:rsidR="009130D5">
        <w:trPr>
          <w:trHeight w:val="288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14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510580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ZZ500ETF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148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515710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食品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ETF </w:t>
            </w:r>
          </w:p>
        </w:tc>
      </w:tr>
      <w:tr w:rsidR="009130D5">
        <w:trPr>
          <w:trHeight w:val="288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15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510710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上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50ETF 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149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515750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科技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50  </w:t>
            </w:r>
          </w:p>
        </w:tc>
      </w:tr>
      <w:tr w:rsidR="009130D5">
        <w:trPr>
          <w:trHeight w:val="288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16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510720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红利国泰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150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515790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光伏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ETF </w:t>
            </w:r>
          </w:p>
        </w:tc>
      </w:tr>
      <w:tr w:rsidR="009130D5">
        <w:trPr>
          <w:trHeight w:val="288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17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510760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上证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ETF 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151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515800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800ETF  </w:t>
            </w:r>
          </w:p>
        </w:tc>
      </w:tr>
      <w:tr w:rsidR="009130D5">
        <w:trPr>
          <w:trHeight w:val="288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18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510810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上海国企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152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515880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通信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ETF </w:t>
            </w:r>
          </w:p>
        </w:tc>
      </w:tr>
      <w:tr w:rsidR="009130D5">
        <w:trPr>
          <w:trHeight w:val="288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19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510880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红利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ETF 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153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515890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红利博时</w:t>
            </w:r>
          </w:p>
        </w:tc>
      </w:tr>
      <w:tr w:rsidR="009130D5">
        <w:trPr>
          <w:trHeight w:val="288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510900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H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股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ETF  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154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515900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央创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ETF </w:t>
            </w:r>
          </w:p>
        </w:tc>
      </w:tr>
      <w:tr w:rsidR="009130D5">
        <w:trPr>
          <w:trHeight w:val="288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21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511010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国债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ETF 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155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515950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医药龙头</w:t>
            </w:r>
          </w:p>
        </w:tc>
      </w:tr>
      <w:tr w:rsidR="009130D5">
        <w:trPr>
          <w:trHeight w:val="288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22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511030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公司债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  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156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515980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人工智能</w:t>
            </w:r>
          </w:p>
        </w:tc>
      </w:tr>
      <w:tr w:rsidR="009130D5">
        <w:trPr>
          <w:trHeight w:val="288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23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511090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30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年国债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157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516010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游戏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ETF </w:t>
            </w:r>
          </w:p>
        </w:tc>
      </w:tr>
      <w:tr w:rsidR="009130D5">
        <w:trPr>
          <w:trHeight w:val="288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24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511110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公司债易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158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516090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新能源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E </w:t>
            </w:r>
          </w:p>
        </w:tc>
      </w:tr>
      <w:tr w:rsidR="009130D5">
        <w:trPr>
          <w:trHeight w:val="288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lastRenderedPageBreak/>
              <w:t>25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511130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国债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30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年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159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516150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稀土基金</w:t>
            </w:r>
          </w:p>
        </w:tc>
      </w:tr>
      <w:tr w:rsidR="009130D5">
        <w:trPr>
          <w:trHeight w:val="288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26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511180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上证转债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160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516160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新能源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  </w:t>
            </w:r>
          </w:p>
        </w:tc>
      </w:tr>
      <w:tr w:rsidR="009130D5">
        <w:trPr>
          <w:trHeight w:val="288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27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511220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城投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ETF 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161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516310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银行指基</w:t>
            </w:r>
          </w:p>
        </w:tc>
      </w:tr>
      <w:tr w:rsidR="009130D5">
        <w:trPr>
          <w:trHeight w:val="288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28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511260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十年国债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162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516350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芯片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50  </w:t>
            </w:r>
          </w:p>
        </w:tc>
      </w:tr>
      <w:tr w:rsidR="009130D5">
        <w:trPr>
          <w:trHeight w:val="288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29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511270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10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年地债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163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516510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云计算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  </w:t>
            </w:r>
          </w:p>
        </w:tc>
      </w:tr>
      <w:tr w:rsidR="009130D5">
        <w:trPr>
          <w:trHeight w:val="288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30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511360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短融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ETF 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164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516630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云计算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50</w:t>
            </w:r>
          </w:p>
        </w:tc>
      </w:tr>
      <w:tr w:rsidR="009130D5">
        <w:trPr>
          <w:trHeight w:val="288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31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511380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转债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ETF 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165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516640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芯片龙头</w:t>
            </w:r>
          </w:p>
        </w:tc>
      </w:tr>
      <w:tr w:rsidR="009130D5">
        <w:trPr>
          <w:trHeight w:val="288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32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511520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政金债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  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166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516670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畜牧养殖</w:t>
            </w:r>
          </w:p>
        </w:tc>
      </w:tr>
      <w:tr w:rsidR="009130D5">
        <w:trPr>
          <w:trHeight w:val="288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33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512000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券商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ETF 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167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516780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稀土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ETF </w:t>
            </w:r>
          </w:p>
        </w:tc>
      </w:tr>
      <w:tr w:rsidR="009130D5">
        <w:trPr>
          <w:trHeight w:val="288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34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512010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医药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ETF 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168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516820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医疗创新</w:t>
            </w:r>
          </w:p>
        </w:tc>
      </w:tr>
      <w:tr w:rsidR="009130D5">
        <w:trPr>
          <w:trHeight w:val="288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35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512020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A500    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169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516860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金融科技</w:t>
            </w:r>
          </w:p>
        </w:tc>
      </w:tr>
      <w:tr w:rsidR="009130D5">
        <w:trPr>
          <w:trHeight w:val="288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36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512040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国信价值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170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516880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光伏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50  </w:t>
            </w:r>
          </w:p>
        </w:tc>
      </w:tr>
      <w:tr w:rsidR="009130D5">
        <w:trPr>
          <w:trHeight w:val="288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37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512050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A500E   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171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516970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基建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50  </w:t>
            </w:r>
          </w:p>
        </w:tc>
      </w:tr>
      <w:tr w:rsidR="009130D5">
        <w:trPr>
          <w:trHeight w:val="288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38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512070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证券保险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172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517180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中国国企</w:t>
            </w:r>
          </w:p>
        </w:tc>
      </w:tr>
      <w:tr w:rsidR="009130D5">
        <w:trPr>
          <w:trHeight w:val="288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39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512100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1000ETF 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173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517300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AH300ETF</w:t>
            </w:r>
          </w:p>
        </w:tc>
      </w:tr>
      <w:tr w:rsidR="009130D5">
        <w:trPr>
          <w:trHeight w:val="288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40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512170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医疗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ETF 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174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517380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创新药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AH</w:t>
            </w:r>
          </w:p>
        </w:tc>
      </w:tr>
      <w:tr w:rsidR="009130D5">
        <w:trPr>
          <w:trHeight w:val="288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41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512200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地产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ETF 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175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517520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黄金股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  </w:t>
            </w:r>
          </w:p>
        </w:tc>
      </w:tr>
      <w:tr w:rsidR="009130D5">
        <w:trPr>
          <w:trHeight w:val="288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42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512290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生物医药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176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517900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银行优选</w:t>
            </w:r>
          </w:p>
        </w:tc>
      </w:tr>
      <w:tr w:rsidR="009130D5">
        <w:trPr>
          <w:trHeight w:val="288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43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512330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信息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ETF 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177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518600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上海金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  </w:t>
            </w:r>
          </w:p>
        </w:tc>
      </w:tr>
      <w:tr w:rsidR="009130D5">
        <w:trPr>
          <w:trHeight w:val="288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44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512400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有色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ETF 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178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518660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工银黄金</w:t>
            </w:r>
          </w:p>
        </w:tc>
      </w:tr>
      <w:tr w:rsidR="009130D5">
        <w:trPr>
          <w:trHeight w:val="288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lastRenderedPageBreak/>
              <w:t>45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512480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半导体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  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179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518680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金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ETF   </w:t>
            </w:r>
          </w:p>
        </w:tc>
      </w:tr>
      <w:tr w:rsidR="009130D5">
        <w:trPr>
          <w:trHeight w:val="288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46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512500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中证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500 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180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518800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黄金基金</w:t>
            </w:r>
          </w:p>
        </w:tc>
      </w:tr>
      <w:tr w:rsidR="009130D5">
        <w:trPr>
          <w:trHeight w:val="288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47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512510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ETF500  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181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518850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黄金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9999</w:t>
            </w:r>
          </w:p>
        </w:tc>
      </w:tr>
      <w:tr w:rsidR="009130D5">
        <w:trPr>
          <w:trHeight w:val="288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48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512560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中证军工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182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518860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上海金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E </w:t>
            </w:r>
          </w:p>
        </w:tc>
      </w:tr>
      <w:tr w:rsidR="009130D5">
        <w:trPr>
          <w:trHeight w:val="288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49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512570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中证证券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183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518880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黄金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ETF </w:t>
            </w:r>
          </w:p>
        </w:tc>
      </w:tr>
      <w:tr w:rsidR="009130D5">
        <w:trPr>
          <w:trHeight w:val="288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512580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环保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ETF 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184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520500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恒生新药</w:t>
            </w:r>
          </w:p>
        </w:tc>
      </w:tr>
      <w:tr w:rsidR="009130D5">
        <w:trPr>
          <w:trHeight w:val="288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512660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军工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ETF 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185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520550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红利恒生</w:t>
            </w:r>
          </w:p>
        </w:tc>
      </w:tr>
      <w:tr w:rsidR="009130D5">
        <w:trPr>
          <w:trHeight w:val="288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52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512670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国防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ETF 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186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520600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汽车港股</w:t>
            </w:r>
          </w:p>
        </w:tc>
      </w:tr>
      <w:tr w:rsidR="009130D5">
        <w:trPr>
          <w:trHeight w:val="288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53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512680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军工基金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187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520660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港红利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NF</w:t>
            </w:r>
          </w:p>
        </w:tc>
      </w:tr>
      <w:tr w:rsidR="009130D5">
        <w:trPr>
          <w:trHeight w:val="288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54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512690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酒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ETF   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188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520830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沙特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ETF </w:t>
            </w:r>
          </w:p>
        </w:tc>
      </w:tr>
      <w:tr w:rsidR="009130D5">
        <w:trPr>
          <w:trHeight w:val="288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55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512700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银行基金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189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520900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红利香港</w:t>
            </w:r>
          </w:p>
        </w:tc>
      </w:tr>
      <w:tr w:rsidR="009130D5">
        <w:trPr>
          <w:trHeight w:val="288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56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512710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军工龙头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190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520990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国新红利</w:t>
            </w:r>
          </w:p>
        </w:tc>
      </w:tr>
      <w:tr w:rsidR="009130D5">
        <w:trPr>
          <w:trHeight w:val="288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57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512720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计算机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  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191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560010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1000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基金</w:t>
            </w:r>
          </w:p>
        </w:tc>
      </w:tr>
      <w:tr w:rsidR="009130D5">
        <w:trPr>
          <w:trHeight w:val="288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58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512760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芯片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ETF 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192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560050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MSCIA50 </w:t>
            </w:r>
          </w:p>
        </w:tc>
      </w:tr>
      <w:tr w:rsidR="009130D5">
        <w:trPr>
          <w:trHeight w:val="288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59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512800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银行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ETF 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193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560080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中药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ETF </w:t>
            </w:r>
          </w:p>
        </w:tc>
      </w:tr>
      <w:tr w:rsidR="009130D5">
        <w:trPr>
          <w:trHeight w:val="288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512810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国防军工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194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560090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证券指数</w:t>
            </w:r>
          </w:p>
        </w:tc>
      </w:tr>
      <w:tr w:rsidR="009130D5">
        <w:trPr>
          <w:trHeight w:val="288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61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512820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银行股基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195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560170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央企科技</w:t>
            </w:r>
          </w:p>
        </w:tc>
      </w:tr>
      <w:tr w:rsidR="009130D5">
        <w:trPr>
          <w:trHeight w:val="288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62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512880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证券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ETF 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196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560260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医疗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50  </w:t>
            </w:r>
          </w:p>
        </w:tc>
      </w:tr>
      <w:tr w:rsidR="009130D5">
        <w:trPr>
          <w:trHeight w:val="288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63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512890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红利低波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197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560350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A50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指数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 </w:t>
            </w:r>
          </w:p>
        </w:tc>
      </w:tr>
      <w:tr w:rsidR="009130D5">
        <w:trPr>
          <w:trHeight w:val="288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64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512900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证券基金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198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560510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中证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A500</w:t>
            </w:r>
          </w:p>
        </w:tc>
      </w:tr>
      <w:tr w:rsidR="009130D5">
        <w:trPr>
          <w:trHeight w:val="288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lastRenderedPageBreak/>
              <w:t>65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512930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AIETF   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199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560530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A500ETF </w:t>
            </w:r>
          </w:p>
        </w:tc>
      </w:tr>
      <w:tr w:rsidR="009130D5">
        <w:trPr>
          <w:trHeight w:val="288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66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512950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央企改革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560610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A500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指数</w:t>
            </w:r>
          </w:p>
        </w:tc>
      </w:tr>
      <w:tr w:rsidR="009130D5">
        <w:trPr>
          <w:trHeight w:val="288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67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512980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传媒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ETF 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201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560700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央红利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50</w:t>
            </w:r>
          </w:p>
        </w:tc>
      </w:tr>
      <w:tr w:rsidR="009130D5">
        <w:trPr>
          <w:trHeight w:val="288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68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513000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225ETF  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202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560800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数字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ETF </w:t>
            </w:r>
          </w:p>
        </w:tc>
      </w:tr>
      <w:tr w:rsidR="009130D5">
        <w:trPr>
          <w:trHeight w:val="288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69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513010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港股科技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203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561160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锂电池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  </w:t>
            </w:r>
          </w:p>
        </w:tc>
      </w:tr>
      <w:tr w:rsidR="009130D5">
        <w:trPr>
          <w:trHeight w:val="288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70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513020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科技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HK  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204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561190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双碳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ETF </w:t>
            </w:r>
          </w:p>
        </w:tc>
      </w:tr>
      <w:tr w:rsidR="009130D5">
        <w:trPr>
          <w:trHeight w:val="288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71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513030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德国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ETF 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205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561220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国企数字</w:t>
            </w:r>
          </w:p>
        </w:tc>
      </w:tr>
      <w:tr w:rsidR="009130D5">
        <w:trPr>
          <w:trHeight w:val="288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72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513040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HK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互联网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206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561230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A50     </w:t>
            </w:r>
          </w:p>
        </w:tc>
      </w:tr>
      <w:tr w:rsidR="009130D5">
        <w:trPr>
          <w:trHeight w:val="288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73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513050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中概互联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207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561300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300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增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ETF</w:t>
            </w:r>
          </w:p>
        </w:tc>
      </w:tr>
      <w:tr w:rsidR="009130D5">
        <w:trPr>
          <w:trHeight w:val="288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74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513060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恒生医疗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208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561550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500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指增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 </w:t>
            </w:r>
          </w:p>
        </w:tc>
      </w:tr>
      <w:tr w:rsidR="009130D5">
        <w:trPr>
          <w:trHeight w:val="288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75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513070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HK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消费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209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561560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电力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ETF </w:t>
            </w:r>
          </w:p>
        </w:tc>
      </w:tr>
      <w:tr w:rsidR="009130D5">
        <w:trPr>
          <w:trHeight w:val="288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76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513080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法国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ETF 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210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561580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央企红利</w:t>
            </w:r>
          </w:p>
        </w:tc>
      </w:tr>
      <w:tr w:rsidR="009130D5">
        <w:trPr>
          <w:trHeight w:val="288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77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513090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香港证券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211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561910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电池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ETF </w:t>
            </w:r>
          </w:p>
        </w:tc>
      </w:tr>
      <w:tr w:rsidR="009130D5">
        <w:trPr>
          <w:trHeight w:val="288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78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513100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纳指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ETF 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212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561980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芯片设备</w:t>
            </w:r>
          </w:p>
        </w:tc>
      </w:tr>
      <w:tr w:rsidR="009130D5">
        <w:trPr>
          <w:trHeight w:val="288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79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513110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纳指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100 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213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561990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300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增强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 </w:t>
            </w:r>
          </w:p>
        </w:tc>
      </w:tr>
      <w:tr w:rsidR="009130D5">
        <w:trPr>
          <w:trHeight w:val="288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80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513120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HK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创新药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214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562310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300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成长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 </w:t>
            </w:r>
          </w:p>
        </w:tc>
      </w:tr>
      <w:tr w:rsidR="009130D5">
        <w:trPr>
          <w:trHeight w:val="288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81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513130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恒生科技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215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562500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机器人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  </w:t>
            </w:r>
          </w:p>
        </w:tc>
      </w:tr>
      <w:tr w:rsidR="009130D5">
        <w:trPr>
          <w:trHeight w:val="288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82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513160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科技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30  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216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562510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旅游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ETF </w:t>
            </w:r>
          </w:p>
        </w:tc>
      </w:tr>
      <w:tr w:rsidR="009130D5">
        <w:trPr>
          <w:trHeight w:val="288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83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513170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恒生央企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217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562570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信创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ETF </w:t>
            </w:r>
          </w:p>
        </w:tc>
      </w:tr>
      <w:tr w:rsidR="009130D5">
        <w:trPr>
          <w:trHeight w:val="288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84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513180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恒指科技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218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562800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稀有金属</w:t>
            </w:r>
          </w:p>
        </w:tc>
      </w:tr>
      <w:tr w:rsidR="009130D5">
        <w:trPr>
          <w:trHeight w:val="288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lastRenderedPageBreak/>
              <w:t>85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513190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H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股金融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 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219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562990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碳中和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E </w:t>
            </w:r>
          </w:p>
        </w:tc>
      </w:tr>
      <w:tr w:rsidR="009130D5">
        <w:trPr>
          <w:trHeight w:val="288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86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513200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港股医药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220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563000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中国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A50 </w:t>
            </w:r>
          </w:p>
        </w:tc>
      </w:tr>
      <w:tr w:rsidR="009130D5">
        <w:trPr>
          <w:trHeight w:val="288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87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513260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恒科技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  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221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563020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低波红利</w:t>
            </w:r>
          </w:p>
        </w:tc>
      </w:tr>
      <w:tr w:rsidR="009130D5">
        <w:trPr>
          <w:trHeight w:val="288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88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513290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纳指生物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222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563080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中证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A50E</w:t>
            </w:r>
          </w:p>
        </w:tc>
      </w:tr>
      <w:tr w:rsidR="009130D5">
        <w:trPr>
          <w:trHeight w:val="288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89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513300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纳斯达克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223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563220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A500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富国</w:t>
            </w:r>
          </w:p>
        </w:tc>
      </w:tr>
      <w:tr w:rsidR="009130D5">
        <w:trPr>
          <w:trHeight w:val="288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90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513310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中韩芯片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224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563300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中证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2000</w:t>
            </w:r>
          </w:p>
        </w:tc>
      </w:tr>
      <w:tr w:rsidR="009130D5">
        <w:trPr>
          <w:trHeight w:val="288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91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513330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恒生互联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225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563350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中证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A50 </w:t>
            </w:r>
          </w:p>
        </w:tc>
      </w:tr>
      <w:tr w:rsidR="009130D5">
        <w:trPr>
          <w:trHeight w:val="288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92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513350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油气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ETF 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226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563360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A500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基金</w:t>
            </w:r>
          </w:p>
        </w:tc>
      </w:tr>
      <w:tr w:rsidR="009130D5">
        <w:trPr>
          <w:trHeight w:val="288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93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513360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教育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ETF 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227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563520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300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永赢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 </w:t>
            </w:r>
          </w:p>
        </w:tc>
      </w:tr>
      <w:tr w:rsidR="009130D5">
        <w:trPr>
          <w:trHeight w:val="288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94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513380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科技恒生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228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563800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A500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龙头</w:t>
            </w:r>
          </w:p>
        </w:tc>
      </w:tr>
      <w:tr w:rsidR="009130D5">
        <w:trPr>
          <w:trHeight w:val="288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95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513390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纳指基金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229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563880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A500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添富</w:t>
            </w:r>
          </w:p>
        </w:tc>
      </w:tr>
      <w:tr w:rsidR="009130D5">
        <w:trPr>
          <w:trHeight w:val="288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96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513400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道琼斯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  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230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588000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科创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50  </w:t>
            </w:r>
          </w:p>
        </w:tc>
      </w:tr>
      <w:tr w:rsidR="009130D5">
        <w:trPr>
          <w:trHeight w:val="288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97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513500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标普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500 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231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588030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科创指基</w:t>
            </w:r>
          </w:p>
        </w:tc>
      </w:tr>
      <w:tr w:rsidR="009130D5">
        <w:trPr>
          <w:trHeight w:val="288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98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513520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日经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ETF 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232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588050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科创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ETF </w:t>
            </w:r>
          </w:p>
        </w:tc>
      </w:tr>
      <w:tr w:rsidR="009130D5">
        <w:trPr>
          <w:trHeight w:val="288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99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513530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港股红利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233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588060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上证科创</w:t>
            </w:r>
          </w:p>
        </w:tc>
      </w:tr>
      <w:tr w:rsidR="009130D5">
        <w:trPr>
          <w:trHeight w:val="288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513550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港股通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234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588080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科创板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50</w:t>
            </w:r>
          </w:p>
        </w:tc>
      </w:tr>
      <w:tr w:rsidR="009130D5">
        <w:trPr>
          <w:trHeight w:val="288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101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513560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香港科技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235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588090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科创板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  </w:t>
            </w:r>
          </w:p>
        </w:tc>
      </w:tr>
      <w:tr w:rsidR="009130D5">
        <w:trPr>
          <w:trHeight w:val="288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102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513580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HS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科技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  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236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588120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科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100ETF</w:t>
            </w:r>
          </w:p>
        </w:tc>
      </w:tr>
      <w:tr w:rsidR="009130D5">
        <w:trPr>
          <w:trHeight w:val="288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103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513600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恒指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ETF 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237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588180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科创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50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基</w:t>
            </w:r>
          </w:p>
        </w:tc>
      </w:tr>
      <w:tr w:rsidR="009130D5">
        <w:trPr>
          <w:trHeight w:val="288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104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513630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香港红利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238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588190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科创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100 </w:t>
            </w:r>
          </w:p>
        </w:tc>
      </w:tr>
      <w:tr w:rsidR="009130D5">
        <w:trPr>
          <w:trHeight w:val="288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lastRenderedPageBreak/>
              <w:t>105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513650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标普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ETF 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239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588200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科创芯片</w:t>
            </w:r>
          </w:p>
        </w:tc>
      </w:tr>
      <w:tr w:rsidR="009130D5">
        <w:trPr>
          <w:trHeight w:val="288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106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513660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恒生通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  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240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588220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科创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100F</w:t>
            </w:r>
          </w:p>
        </w:tc>
      </w:tr>
      <w:tr w:rsidR="009130D5">
        <w:trPr>
          <w:trHeight w:val="288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107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513690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恒生股息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241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588290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芯片科创</w:t>
            </w:r>
          </w:p>
        </w:tc>
      </w:tr>
      <w:tr w:rsidR="009130D5">
        <w:trPr>
          <w:trHeight w:val="288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108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513700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香港医药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242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588300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双创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ETF </w:t>
            </w:r>
          </w:p>
        </w:tc>
      </w:tr>
      <w:tr w:rsidR="009130D5">
        <w:trPr>
          <w:trHeight w:val="288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109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513730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东南亚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  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243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588330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双创龙头</w:t>
            </w:r>
          </w:p>
        </w:tc>
      </w:tr>
      <w:tr w:rsidR="009130D5">
        <w:trPr>
          <w:trHeight w:val="288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110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513750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港股非银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244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588380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创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50ETF </w:t>
            </w:r>
          </w:p>
        </w:tc>
      </w:tr>
      <w:tr w:rsidR="009130D5">
        <w:trPr>
          <w:trHeight w:val="288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111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513770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港股互联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245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588400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双创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50  </w:t>
            </w:r>
          </w:p>
        </w:tc>
      </w:tr>
      <w:tr w:rsidR="009130D5">
        <w:trPr>
          <w:trHeight w:val="288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112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513780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港股新药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246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588460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科创增强</w:t>
            </w:r>
          </w:p>
        </w:tc>
      </w:tr>
      <w:tr w:rsidR="009130D5">
        <w:trPr>
          <w:trHeight w:val="288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113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513800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东证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ETF 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247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588730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科创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AI  </w:t>
            </w:r>
          </w:p>
        </w:tc>
      </w:tr>
      <w:tr w:rsidR="009130D5">
        <w:trPr>
          <w:trHeight w:val="288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114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513820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港股分红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248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588750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科创芯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50</w:t>
            </w:r>
          </w:p>
        </w:tc>
      </w:tr>
      <w:tr w:rsidR="009130D5">
        <w:trPr>
          <w:trHeight w:val="288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115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513850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美国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50  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249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588760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AI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科创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  </w:t>
            </w:r>
          </w:p>
        </w:tc>
      </w:tr>
      <w:tr w:rsidR="009130D5">
        <w:trPr>
          <w:trHeight w:val="288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116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513860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HKC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科技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 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250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588790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科创智能</w:t>
            </w:r>
          </w:p>
        </w:tc>
      </w:tr>
      <w:tr w:rsidR="009130D5">
        <w:trPr>
          <w:trHeight w:val="288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117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513870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纳指指数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251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588800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科创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100C</w:t>
            </w:r>
          </w:p>
        </w:tc>
      </w:tr>
      <w:tr w:rsidR="009130D5">
        <w:trPr>
          <w:trHeight w:val="288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118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513880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日经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225 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252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588890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科创芯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  </w:t>
            </w:r>
          </w:p>
        </w:tc>
      </w:tr>
      <w:tr w:rsidR="009130D5">
        <w:trPr>
          <w:trHeight w:val="288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119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513910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红利央企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253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588910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科创价值</w:t>
            </w:r>
          </w:p>
        </w:tc>
      </w:tr>
      <w:tr w:rsidR="009130D5">
        <w:trPr>
          <w:trHeight w:val="288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120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513920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央企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40  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254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588930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科创板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AI</w:t>
            </w:r>
          </w:p>
        </w:tc>
      </w:tr>
      <w:tr w:rsidR="009130D5">
        <w:trPr>
          <w:trHeight w:val="288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121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513950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恒生红利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255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589000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科创综指</w:t>
            </w:r>
          </w:p>
        </w:tc>
      </w:tr>
      <w:tr w:rsidR="009130D5">
        <w:trPr>
          <w:trHeight w:val="288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122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513970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恒生消费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256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589080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科创综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E </w:t>
            </w:r>
          </w:p>
        </w:tc>
      </w:tr>
      <w:tr w:rsidR="009130D5">
        <w:trPr>
          <w:trHeight w:val="288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123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513980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科技港股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257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589500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科综工银</w:t>
            </w:r>
          </w:p>
        </w:tc>
      </w:tr>
      <w:tr w:rsidR="009130D5">
        <w:trPr>
          <w:trHeight w:val="288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124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515000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科技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ETF 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258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589600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富国科综</w:t>
            </w:r>
          </w:p>
        </w:tc>
      </w:tr>
      <w:tr w:rsidR="009130D5">
        <w:trPr>
          <w:trHeight w:val="288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lastRenderedPageBreak/>
              <w:t>125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515010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华夏证券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259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589630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科综国泰</w:t>
            </w:r>
          </w:p>
        </w:tc>
      </w:tr>
      <w:tr w:rsidR="009130D5">
        <w:trPr>
          <w:trHeight w:val="288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126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515030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新汽车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  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260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589660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综指科创</w:t>
            </w:r>
          </w:p>
        </w:tc>
      </w:tr>
      <w:tr w:rsidR="009130D5">
        <w:trPr>
          <w:trHeight w:val="288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127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515050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5GETF   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261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589680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科创综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Z </w:t>
            </w:r>
          </w:p>
        </w:tc>
      </w:tr>
      <w:tr w:rsidR="009130D5">
        <w:trPr>
          <w:trHeight w:val="288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128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515060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华夏地产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262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589770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科创全指</w:t>
            </w:r>
          </w:p>
        </w:tc>
      </w:tr>
      <w:tr w:rsidR="009130D5">
        <w:trPr>
          <w:trHeight w:val="288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129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515070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AI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智能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  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263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589800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科创综合</w:t>
            </w:r>
          </w:p>
        </w:tc>
      </w:tr>
      <w:tr w:rsidR="009130D5">
        <w:trPr>
          <w:trHeight w:val="288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130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515080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中证红利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264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589860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天弘科综</w:t>
            </w:r>
          </w:p>
        </w:tc>
      </w:tr>
      <w:tr w:rsidR="009130D5">
        <w:trPr>
          <w:trHeight w:val="288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131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515100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红利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100 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265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589880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科创综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  </w:t>
            </w:r>
          </w:p>
        </w:tc>
      </w:tr>
      <w:tr w:rsidR="009130D5">
        <w:trPr>
          <w:trHeight w:val="288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132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515120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创新药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  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266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589890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景顺科综</w:t>
            </w:r>
          </w:p>
        </w:tc>
      </w:tr>
      <w:tr w:rsidR="009130D5">
        <w:trPr>
          <w:trHeight w:val="288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133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515170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食品饮料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267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589900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博时科综</w:t>
            </w:r>
          </w:p>
        </w:tc>
      </w:tr>
      <w:tr w:rsidR="009130D5">
        <w:trPr>
          <w:trHeight w:val="288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134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515180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100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红利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 xml:space="preserve"> 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268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589990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9130D5" w:rsidRDefault="00EE7D3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科创板综</w:t>
            </w:r>
          </w:p>
        </w:tc>
      </w:tr>
    </w:tbl>
    <w:p w:rsidR="009130D5" w:rsidRDefault="009130D5">
      <w:pPr>
        <w:widowControl/>
        <w:jc w:val="center"/>
        <w:rPr>
          <w:rFonts w:ascii="仿宋_GB2312" w:eastAsia="仿宋_GB2312"/>
          <w:bCs/>
          <w:sz w:val="24"/>
          <w:szCs w:val="24"/>
          <w:lang/>
        </w:rPr>
      </w:pPr>
    </w:p>
    <w:sectPr w:rsidR="009130D5" w:rsidSect="009130D5">
      <w:headerReference w:type="default" r:id="rId7"/>
      <w:footerReference w:type="even" r:id="rId8"/>
      <w:footerReference w:type="default" r:id="rId9"/>
      <w:pgSz w:w="11906" w:h="16838"/>
      <w:pgMar w:top="2098" w:right="1474" w:bottom="1984" w:left="1588" w:header="851" w:footer="1417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30D5" w:rsidRDefault="009130D5" w:rsidP="009130D5">
      <w:r>
        <w:separator/>
      </w:r>
    </w:p>
  </w:endnote>
  <w:endnote w:type="continuationSeparator" w:id="0">
    <w:p w:rsidR="009130D5" w:rsidRDefault="009130D5" w:rsidP="009130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方正大标宋简体">
    <w:panose1 w:val="03000509000000000000"/>
    <w:charset w:val="86"/>
    <w:family w:val="script"/>
    <w:pitch w:val="fixed"/>
    <w:sig w:usb0="00000003" w:usb1="080E0000" w:usb2="00000010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楷体_GB2312">
    <w:charset w:val="86"/>
    <w:family w:val="modern"/>
    <w:pitch w:val="default"/>
    <w:sig w:usb0="A00002BF" w:usb1="184F6CFA" w:usb2="00000012" w:usb3="00000000" w:csb0="00040001" w:csb1="00000000"/>
  </w:font>
  <w:font w:name="汉仪中等线简">
    <w:charset w:val="86"/>
    <w:family w:val="modern"/>
    <w:pitch w:val="default"/>
    <w:sig w:usb0="00000001" w:usb1="080E0800" w:usb2="00000002" w:usb3="00000000" w:csb0="00040000" w:csb1="00000000"/>
  </w:font>
  <w:font w:name="华文中宋">
    <w:altName w:val="汉仪中宋简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altName w:val="黑体"/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30D5" w:rsidRDefault="00EE7D33">
    <w:pPr>
      <w:pStyle w:val="aa"/>
      <w:ind w:firstLineChars="100" w:firstLine="280"/>
      <w:rPr>
        <w:rFonts w:asciiTheme="minorEastAsia" w:eastAsiaTheme="minorEastAsia" w:hAnsiTheme="minorEastAsia" w:cstheme="minorEastAsia"/>
        <w:sz w:val="28"/>
        <w:szCs w:val="28"/>
      </w:rPr>
    </w:pPr>
    <w:r>
      <w:rPr>
        <w:rFonts w:asciiTheme="minorEastAsia" w:eastAsiaTheme="minorEastAsia" w:hAnsiTheme="minorEastAsia" w:cstheme="minorEastAsia" w:hint="eastAsia"/>
        <w:sz w:val="28"/>
        <w:szCs w:val="28"/>
      </w:rPr>
      <w:t>-</w:t>
    </w:r>
    <w:r w:rsidR="009130D5">
      <w:rPr>
        <w:rFonts w:asciiTheme="minorEastAsia" w:eastAsiaTheme="minorEastAsia" w:hAnsiTheme="minorEastAsia" w:cstheme="minorEastAsia" w:hint="eastAsia"/>
        <w:sz w:val="28"/>
        <w:szCs w:val="28"/>
      </w:rPr>
      <w:fldChar w:fldCharType="begin"/>
    </w:r>
    <w:r>
      <w:rPr>
        <w:rFonts w:asciiTheme="minorEastAsia" w:eastAsiaTheme="minorEastAsia" w:hAnsiTheme="minorEastAsia" w:cstheme="minorEastAsia" w:hint="eastAsia"/>
        <w:sz w:val="28"/>
        <w:szCs w:val="28"/>
      </w:rPr>
      <w:instrText xml:space="preserve"> PAGE   \* MERGEFORMAT </w:instrText>
    </w:r>
    <w:r w:rsidR="009130D5">
      <w:rPr>
        <w:rFonts w:asciiTheme="minorEastAsia" w:eastAsiaTheme="minorEastAsia" w:hAnsiTheme="minorEastAsia" w:cstheme="minorEastAsia" w:hint="eastAsia"/>
        <w:sz w:val="28"/>
        <w:szCs w:val="28"/>
      </w:rPr>
      <w:fldChar w:fldCharType="separate"/>
    </w:r>
    <w:r w:rsidRPr="00EE7D33">
      <w:rPr>
        <w:rFonts w:asciiTheme="minorEastAsia" w:eastAsiaTheme="minorEastAsia" w:hAnsiTheme="minorEastAsia" w:cstheme="minorEastAsia"/>
        <w:noProof/>
        <w:sz w:val="28"/>
        <w:szCs w:val="28"/>
        <w:lang w:val="zh-CN"/>
      </w:rPr>
      <w:t>2</w:t>
    </w:r>
    <w:r w:rsidR="009130D5">
      <w:rPr>
        <w:rFonts w:asciiTheme="minorEastAsia" w:eastAsiaTheme="minorEastAsia" w:hAnsiTheme="minorEastAsia" w:cstheme="minorEastAsia" w:hint="eastAsia"/>
        <w:sz w:val="28"/>
        <w:szCs w:val="28"/>
      </w:rPr>
      <w:fldChar w:fldCharType="end"/>
    </w:r>
    <w:r>
      <w:rPr>
        <w:rFonts w:asciiTheme="minorEastAsia" w:eastAsiaTheme="minorEastAsia" w:hAnsiTheme="minorEastAsia" w:cstheme="minorEastAsia" w:hint="eastAsia"/>
        <w:sz w:val="28"/>
        <w:szCs w:val="28"/>
      </w:rPr>
      <w:t>-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30D5" w:rsidRDefault="00EE7D33">
    <w:pPr>
      <w:pStyle w:val="aa"/>
      <w:wordWrap w:val="0"/>
      <w:jc w:val="right"/>
    </w:pPr>
    <w:r>
      <w:rPr>
        <w:rFonts w:asciiTheme="minorEastAsia" w:eastAsiaTheme="minorEastAsia" w:hAnsiTheme="minorEastAsia" w:cstheme="minorEastAsia" w:hint="eastAsia"/>
        <w:sz w:val="28"/>
        <w:szCs w:val="28"/>
      </w:rPr>
      <w:t>-</w:t>
    </w:r>
    <w:r w:rsidR="009130D5">
      <w:rPr>
        <w:rFonts w:asciiTheme="minorEastAsia" w:eastAsiaTheme="minorEastAsia" w:hAnsiTheme="minorEastAsia" w:cstheme="minorEastAsia" w:hint="eastAsia"/>
        <w:sz w:val="28"/>
        <w:szCs w:val="28"/>
      </w:rPr>
      <w:fldChar w:fldCharType="begin"/>
    </w:r>
    <w:r>
      <w:rPr>
        <w:rFonts w:asciiTheme="minorEastAsia" w:eastAsiaTheme="minorEastAsia" w:hAnsiTheme="minorEastAsia" w:cstheme="minorEastAsia" w:hint="eastAsia"/>
        <w:sz w:val="28"/>
        <w:szCs w:val="28"/>
      </w:rPr>
      <w:instrText xml:space="preserve"> PAGE   \* MERGEFORMAT </w:instrText>
    </w:r>
    <w:r w:rsidR="009130D5">
      <w:rPr>
        <w:rFonts w:asciiTheme="minorEastAsia" w:eastAsiaTheme="minorEastAsia" w:hAnsiTheme="minorEastAsia" w:cstheme="minorEastAsia" w:hint="eastAsia"/>
        <w:sz w:val="28"/>
        <w:szCs w:val="28"/>
      </w:rPr>
      <w:fldChar w:fldCharType="separate"/>
    </w:r>
    <w:r w:rsidRPr="00EE7D33">
      <w:rPr>
        <w:rFonts w:asciiTheme="minorEastAsia" w:eastAsiaTheme="minorEastAsia" w:hAnsiTheme="minorEastAsia" w:cstheme="minorEastAsia"/>
        <w:noProof/>
        <w:sz w:val="28"/>
        <w:szCs w:val="28"/>
        <w:lang w:val="zh-CN"/>
      </w:rPr>
      <w:t>1</w:t>
    </w:r>
    <w:r w:rsidR="009130D5">
      <w:rPr>
        <w:rFonts w:asciiTheme="minorEastAsia" w:eastAsiaTheme="minorEastAsia" w:hAnsiTheme="minorEastAsia" w:cstheme="minorEastAsia" w:hint="eastAsia"/>
        <w:sz w:val="28"/>
        <w:szCs w:val="28"/>
      </w:rPr>
      <w:fldChar w:fldCharType="end"/>
    </w:r>
    <w:r>
      <w:rPr>
        <w:rFonts w:asciiTheme="minorEastAsia" w:eastAsiaTheme="minorEastAsia" w:hAnsiTheme="minorEastAsia" w:cstheme="minorEastAsia" w:hint="eastAsia"/>
        <w:sz w:val="28"/>
        <w:szCs w:val="28"/>
      </w:rPr>
      <w:t xml:space="preserve">- </w:t>
    </w:r>
    <w:r>
      <w:rPr>
        <w:rFonts w:ascii="宋体" w:hAnsi="宋体" w:cs="宋体" w:hint="eastAsia"/>
        <w:sz w:val="28"/>
        <w:szCs w:val="28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30D5" w:rsidRDefault="009130D5" w:rsidP="009130D5">
      <w:r>
        <w:separator/>
      </w:r>
    </w:p>
  </w:footnote>
  <w:footnote w:type="continuationSeparator" w:id="0">
    <w:p w:rsidR="009130D5" w:rsidRDefault="009130D5" w:rsidP="009130D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30D5" w:rsidRDefault="009130D5">
    <w:pPr>
      <w:pStyle w:val="ab"/>
      <w:pBdr>
        <w:bottom w:val="none" w:sz="0" w:space="1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A656DE"/>
    <w:multiLevelType w:val="multilevel"/>
    <w:tmpl w:val="5EA656DE"/>
    <w:lvl w:ilvl="0">
      <w:start w:val="1"/>
      <w:numFmt w:val="japaneseCounting"/>
      <w:pStyle w:val="1"/>
      <w:lvlText w:val="第%1条"/>
      <w:lvlJc w:val="left"/>
      <w:pPr>
        <w:ind w:left="3045" w:hanging="420"/>
      </w:pPr>
      <w:rPr>
        <w:rFonts w:ascii="仿宋_GB2312" w:eastAsia="仿宋_GB2312" w:cs="Times New Roman" w:hint="eastAsia"/>
        <w:b/>
        <w:sz w:val="30"/>
        <w:szCs w:val="30"/>
      </w:rPr>
    </w:lvl>
    <w:lvl w:ilvl="1">
      <w:start w:val="1"/>
      <w:numFmt w:val="chineseCountingThousand"/>
      <w:lvlText w:val="第%2条"/>
      <w:lvlJc w:val="left"/>
      <w:pPr>
        <w:tabs>
          <w:tab w:val="left" w:pos="3856"/>
        </w:tabs>
        <w:ind w:left="1928" w:firstLine="567"/>
      </w:pPr>
      <w:rPr>
        <w:rFonts w:ascii="仿宋_GB2312" w:eastAsia="仿宋_GB2312" w:cs="Times New Roman" w:hint="eastAsia"/>
        <w:b w:val="0"/>
        <w:i w:val="0"/>
        <w:strike w:val="0"/>
        <w:dstrike w:val="0"/>
        <w:spacing w:val="0"/>
        <w:w w:val="100"/>
        <w:kern w:val="0"/>
        <w:position w:val="0"/>
        <w:sz w:val="32"/>
        <w:szCs w:val="32"/>
        <w:u w:val="none"/>
      </w:rPr>
    </w:lvl>
    <w:lvl w:ilvl="2">
      <w:start w:val="1"/>
      <w:numFmt w:val="decimal"/>
      <w:lvlText w:val="%3."/>
      <w:lvlJc w:val="left"/>
      <w:pPr>
        <w:tabs>
          <w:tab w:val="left" w:pos="3595"/>
        </w:tabs>
        <w:ind w:left="3595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4315"/>
        </w:tabs>
        <w:ind w:left="4315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left" w:pos="5035"/>
        </w:tabs>
        <w:ind w:left="5035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left" w:pos="5755"/>
        </w:tabs>
        <w:ind w:left="5755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6475"/>
        </w:tabs>
        <w:ind w:left="6475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left" w:pos="7195"/>
        </w:tabs>
        <w:ind w:left="7195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left" w:pos="7915"/>
        </w:tabs>
        <w:ind w:left="7915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embedSystemFonts/>
  <w:bordersDoNotSurroundHeader/>
  <w:bordersDoNotSurroundFooter/>
  <w:defaultTabStop w:val="419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D065C"/>
    <w:rsid w:val="BFA7F135"/>
    <w:rsid w:val="BFBF704D"/>
    <w:rsid w:val="EFBB529C"/>
    <w:rsid w:val="EFD7C8DC"/>
    <w:rsid w:val="FC970840"/>
    <w:rsid w:val="FFC4D9F1"/>
    <w:rsid w:val="001D5916"/>
    <w:rsid w:val="0025124D"/>
    <w:rsid w:val="004B36FF"/>
    <w:rsid w:val="00600EEB"/>
    <w:rsid w:val="00805954"/>
    <w:rsid w:val="009130D5"/>
    <w:rsid w:val="009A6FAD"/>
    <w:rsid w:val="00C0629D"/>
    <w:rsid w:val="00D60B6D"/>
    <w:rsid w:val="00D93903"/>
    <w:rsid w:val="00DB44A2"/>
    <w:rsid w:val="00DB53FC"/>
    <w:rsid w:val="00EE7D33"/>
    <w:rsid w:val="00FD065C"/>
    <w:rsid w:val="06F750FD"/>
    <w:rsid w:val="0A2C26C1"/>
    <w:rsid w:val="0E960F7B"/>
    <w:rsid w:val="0FF7D119"/>
    <w:rsid w:val="1DFDF71C"/>
    <w:rsid w:val="204808AF"/>
    <w:rsid w:val="251740E8"/>
    <w:rsid w:val="2A8F29FA"/>
    <w:rsid w:val="2F3637BE"/>
    <w:rsid w:val="2FFC46A2"/>
    <w:rsid w:val="3BDE3A18"/>
    <w:rsid w:val="46A629F1"/>
    <w:rsid w:val="4D870224"/>
    <w:rsid w:val="4DF046D5"/>
    <w:rsid w:val="4EDFC403"/>
    <w:rsid w:val="55ADEBBB"/>
    <w:rsid w:val="58EF4BD2"/>
    <w:rsid w:val="5DFEEF43"/>
    <w:rsid w:val="60D54E46"/>
    <w:rsid w:val="636DC9AB"/>
    <w:rsid w:val="63A84D04"/>
    <w:rsid w:val="6BF97AD9"/>
    <w:rsid w:val="6EBBD626"/>
    <w:rsid w:val="70B71321"/>
    <w:rsid w:val="725B0C76"/>
    <w:rsid w:val="77EE2E49"/>
    <w:rsid w:val="7AF1665C"/>
    <w:rsid w:val="7DBD641D"/>
    <w:rsid w:val="7DF797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qFormat="1"/>
    <w:lsdException w:name="annotation text" w:semiHidden="0" w:uiPriority="0" w:qFormat="1"/>
    <w:lsdException w:name="header" w:semiHidden="0" w:uiPriority="0" w:qFormat="1"/>
    <w:lsdException w:name="footer" w:semiHidden="0" w:qFormat="1"/>
    <w:lsdException w:name="caption" w:uiPriority="35" w:qFormat="1"/>
    <w:lsdException w:name="footnote reference" w:qFormat="1"/>
    <w:lsdException w:name="annotation reference" w:semiHidden="0" w:qFormat="1"/>
    <w:lsdException w:name="endnote text" w:semiHidden="0" w:uiPriority="0" w:qFormat="1"/>
    <w:lsdException w:name="Title" w:semiHidden="0" w:uiPriority="0" w:unhideWhenUsed="0" w:qFormat="1"/>
    <w:lsdException w:name="Default Paragraph Font" w:uiPriority="1" w:qFormat="1"/>
    <w:lsdException w:name="Body Text" w:semiHidden="0" w:uiPriority="0" w:qFormat="1"/>
    <w:lsdException w:name="Body Text Indent" w:semiHidden="0" w:uiPriority="0" w:qFormat="1"/>
    <w:lsdException w:name="Subtitle" w:semiHidden="0" w:uiPriority="11" w:unhideWhenUsed="0" w:qFormat="1"/>
    <w:lsdException w:name="Date" w:semiHidden="0" w:uiPriority="0" w:qFormat="1"/>
    <w:lsdException w:name="Body Text 2" w:semiHidden="0" w:uiPriority="0" w:qFormat="1"/>
    <w:lsdException w:name="Body Text 3" w:semiHidden="0" w:uiPriority="0" w:qFormat="1"/>
    <w:lsdException w:name="Body Text Indent 2" w:semiHidden="0" w:uiPriority="0" w:qFormat="1"/>
    <w:lsdException w:name="Body Text Indent 3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qFormat="1"/>
    <w:lsdException w:name="Normal (Web)" w:semiHidden="0" w:uiPriority="0" w:qFormat="1"/>
    <w:lsdException w:name="Normal Table" w:qFormat="1"/>
    <w:lsdException w:name="annotation subject" w:semiHidden="0" w:uiPriority="0" w:qFormat="1"/>
    <w:lsdException w:name="Balloon Text" w:semiHidden="0" w:uiPriority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0D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styleId="10">
    <w:name w:val="heading 1"/>
    <w:basedOn w:val="a"/>
    <w:next w:val="a"/>
    <w:link w:val="1Char"/>
    <w:qFormat/>
    <w:rsid w:val="009130D5"/>
    <w:pPr>
      <w:keepNext/>
      <w:keepLines/>
      <w:spacing w:before="340" w:after="330" w:line="576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semiHidden/>
    <w:unhideWhenUsed/>
    <w:qFormat/>
    <w:rsid w:val="009130D5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bCs/>
      <w:kern w:val="0"/>
      <w:sz w:val="32"/>
      <w:szCs w:val="32"/>
    </w:rPr>
  </w:style>
  <w:style w:type="paragraph" w:styleId="3">
    <w:name w:val="heading 3"/>
    <w:basedOn w:val="a"/>
    <w:next w:val="a"/>
    <w:link w:val="3Char"/>
    <w:semiHidden/>
    <w:unhideWhenUsed/>
    <w:qFormat/>
    <w:rsid w:val="009130D5"/>
    <w:pPr>
      <w:keepNext/>
      <w:keepLines/>
      <w:spacing w:before="260" w:after="260" w:line="415" w:lineRule="auto"/>
      <w:outlineLvl w:val="2"/>
    </w:pPr>
    <w:rPr>
      <w:rFonts w:ascii="Times New Roman" w:hAnsi="Times New Roman"/>
      <w:b/>
      <w:bCs/>
      <w:kern w:val="0"/>
      <w:sz w:val="32"/>
      <w:szCs w:val="32"/>
    </w:rPr>
  </w:style>
  <w:style w:type="paragraph" w:styleId="4">
    <w:name w:val="heading 4"/>
    <w:basedOn w:val="a"/>
    <w:next w:val="a"/>
    <w:link w:val="4Char"/>
    <w:semiHidden/>
    <w:unhideWhenUsed/>
    <w:qFormat/>
    <w:rsid w:val="009130D5"/>
    <w:pPr>
      <w:keepNext/>
      <w:keepLines/>
      <w:spacing w:before="280" w:after="290" w:line="374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6">
    <w:name w:val="heading 6"/>
    <w:basedOn w:val="a"/>
    <w:next w:val="a"/>
    <w:link w:val="6Char"/>
    <w:semiHidden/>
    <w:unhideWhenUsed/>
    <w:qFormat/>
    <w:rsid w:val="009130D5"/>
    <w:pPr>
      <w:keepNext/>
      <w:keepLines/>
      <w:spacing w:before="240" w:after="64" w:line="319" w:lineRule="auto"/>
      <w:outlineLvl w:val="5"/>
    </w:pPr>
    <w:rPr>
      <w:rFonts w:ascii="Arial" w:eastAsia="黑体" w:hAnsi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1"/>
    <w:unhideWhenUsed/>
    <w:qFormat/>
    <w:rsid w:val="009130D5"/>
    <w:pPr>
      <w:jc w:val="left"/>
    </w:pPr>
    <w:rPr>
      <w:rFonts w:ascii="Times New Roman" w:hAnsi="Times New Roman"/>
      <w:kern w:val="0"/>
      <w:sz w:val="24"/>
      <w:szCs w:val="24"/>
    </w:rPr>
  </w:style>
  <w:style w:type="paragraph" w:styleId="30">
    <w:name w:val="Body Text 3"/>
    <w:basedOn w:val="a"/>
    <w:link w:val="3Char1"/>
    <w:unhideWhenUsed/>
    <w:qFormat/>
    <w:rsid w:val="009130D5"/>
    <w:pPr>
      <w:spacing w:line="840" w:lineRule="exact"/>
      <w:jc w:val="center"/>
    </w:pPr>
    <w:rPr>
      <w:rFonts w:ascii="方正大标宋简体" w:eastAsia="方正大标宋简体" w:hAnsi="宋体"/>
      <w:bCs/>
      <w:kern w:val="0"/>
      <w:sz w:val="42"/>
      <w:szCs w:val="42"/>
    </w:rPr>
  </w:style>
  <w:style w:type="paragraph" w:styleId="a4">
    <w:name w:val="Body Text"/>
    <w:basedOn w:val="a"/>
    <w:link w:val="Char10"/>
    <w:unhideWhenUsed/>
    <w:qFormat/>
    <w:rsid w:val="009130D5"/>
    <w:pPr>
      <w:spacing w:after="120"/>
    </w:pPr>
    <w:rPr>
      <w:rFonts w:ascii="Times New Roman" w:hAnsi="Times New Roman"/>
      <w:kern w:val="0"/>
      <w:sz w:val="20"/>
      <w:szCs w:val="24"/>
    </w:rPr>
  </w:style>
  <w:style w:type="paragraph" w:styleId="a5">
    <w:name w:val="Body Text Indent"/>
    <w:basedOn w:val="a"/>
    <w:link w:val="Char11"/>
    <w:unhideWhenUsed/>
    <w:qFormat/>
    <w:rsid w:val="009130D5"/>
    <w:pPr>
      <w:tabs>
        <w:tab w:val="left" w:pos="7020"/>
      </w:tabs>
      <w:spacing w:line="600" w:lineRule="exact"/>
      <w:ind w:firstLineChars="200" w:firstLine="600"/>
    </w:pPr>
    <w:rPr>
      <w:rFonts w:ascii="仿宋_GB2312" w:eastAsia="仿宋_GB2312" w:hAnsi="Times New Roman"/>
      <w:kern w:val="0"/>
      <w:sz w:val="30"/>
      <w:szCs w:val="24"/>
    </w:rPr>
  </w:style>
  <w:style w:type="paragraph" w:styleId="a6">
    <w:name w:val="Plain Text"/>
    <w:basedOn w:val="a"/>
    <w:link w:val="Char12"/>
    <w:unhideWhenUsed/>
    <w:qFormat/>
    <w:rsid w:val="009130D5"/>
    <w:rPr>
      <w:rFonts w:ascii="宋体" w:hAnsi="Courier New"/>
      <w:kern w:val="0"/>
      <w:sz w:val="20"/>
      <w:szCs w:val="21"/>
    </w:rPr>
  </w:style>
  <w:style w:type="paragraph" w:styleId="a7">
    <w:name w:val="Date"/>
    <w:basedOn w:val="a"/>
    <w:next w:val="a"/>
    <w:link w:val="Char13"/>
    <w:unhideWhenUsed/>
    <w:qFormat/>
    <w:rsid w:val="009130D5"/>
    <w:pPr>
      <w:ind w:leftChars="2500" w:left="100"/>
    </w:pPr>
  </w:style>
  <w:style w:type="paragraph" w:styleId="20">
    <w:name w:val="Body Text Indent 2"/>
    <w:basedOn w:val="a"/>
    <w:link w:val="2Char1"/>
    <w:unhideWhenUsed/>
    <w:qFormat/>
    <w:rsid w:val="009130D5"/>
    <w:pPr>
      <w:spacing w:line="600" w:lineRule="exact"/>
      <w:ind w:firstLineChars="200" w:firstLine="600"/>
    </w:pPr>
    <w:rPr>
      <w:rFonts w:ascii="仿宋_GB2312" w:eastAsia="仿宋_GB2312" w:hAnsi="宋体"/>
      <w:kern w:val="0"/>
      <w:sz w:val="30"/>
      <w:szCs w:val="30"/>
    </w:rPr>
  </w:style>
  <w:style w:type="paragraph" w:styleId="a8">
    <w:name w:val="endnote text"/>
    <w:basedOn w:val="a"/>
    <w:link w:val="Char14"/>
    <w:unhideWhenUsed/>
    <w:qFormat/>
    <w:rsid w:val="009130D5"/>
    <w:pPr>
      <w:snapToGrid w:val="0"/>
      <w:jc w:val="left"/>
    </w:pPr>
    <w:rPr>
      <w:rFonts w:ascii="Times New Roman" w:hAnsi="Times New Roman"/>
      <w:kern w:val="0"/>
      <w:sz w:val="24"/>
      <w:szCs w:val="24"/>
    </w:rPr>
  </w:style>
  <w:style w:type="paragraph" w:styleId="a9">
    <w:name w:val="Balloon Text"/>
    <w:basedOn w:val="a"/>
    <w:link w:val="Char15"/>
    <w:unhideWhenUsed/>
    <w:qFormat/>
    <w:rsid w:val="009130D5"/>
    <w:rPr>
      <w:rFonts w:ascii="Times New Roman" w:hAnsi="Times New Roman"/>
      <w:kern w:val="0"/>
      <w:sz w:val="18"/>
      <w:szCs w:val="18"/>
    </w:rPr>
  </w:style>
  <w:style w:type="paragraph" w:styleId="aa">
    <w:name w:val="footer"/>
    <w:basedOn w:val="a"/>
    <w:link w:val="Char"/>
    <w:uiPriority w:val="99"/>
    <w:unhideWhenUsed/>
    <w:qFormat/>
    <w:rsid w:val="009130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Char0"/>
    <w:unhideWhenUsed/>
    <w:qFormat/>
    <w:rsid w:val="009130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footnote text"/>
    <w:basedOn w:val="a"/>
    <w:link w:val="Char16"/>
    <w:unhideWhenUsed/>
    <w:qFormat/>
    <w:rsid w:val="009130D5"/>
    <w:pPr>
      <w:snapToGrid w:val="0"/>
      <w:jc w:val="left"/>
    </w:pPr>
    <w:rPr>
      <w:sz w:val="18"/>
      <w:szCs w:val="18"/>
    </w:rPr>
  </w:style>
  <w:style w:type="paragraph" w:styleId="31">
    <w:name w:val="Body Text Indent 3"/>
    <w:basedOn w:val="a"/>
    <w:link w:val="3Char10"/>
    <w:unhideWhenUsed/>
    <w:qFormat/>
    <w:rsid w:val="009130D5"/>
    <w:pPr>
      <w:autoSpaceDE w:val="0"/>
      <w:autoSpaceDN w:val="0"/>
      <w:adjustRightInd w:val="0"/>
      <w:spacing w:line="760" w:lineRule="exact"/>
      <w:ind w:firstLine="560"/>
      <w:jc w:val="left"/>
    </w:pPr>
    <w:rPr>
      <w:rFonts w:ascii="仿宋_GB2312" w:eastAsia="仿宋_GB2312" w:hAnsi="Times New Roman"/>
      <w:kern w:val="0"/>
      <w:sz w:val="30"/>
      <w:szCs w:val="28"/>
      <w:lang w:val="zh-CN"/>
    </w:rPr>
  </w:style>
  <w:style w:type="paragraph" w:styleId="21">
    <w:name w:val="Body Text 2"/>
    <w:basedOn w:val="a"/>
    <w:link w:val="2Char10"/>
    <w:unhideWhenUsed/>
    <w:qFormat/>
    <w:rsid w:val="009130D5"/>
    <w:pPr>
      <w:spacing w:line="840" w:lineRule="exact"/>
      <w:jc w:val="center"/>
    </w:pPr>
    <w:rPr>
      <w:rFonts w:ascii="宋体" w:hAnsi="Courier New"/>
      <w:kern w:val="0"/>
      <w:sz w:val="20"/>
      <w:szCs w:val="21"/>
    </w:rPr>
  </w:style>
  <w:style w:type="paragraph" w:styleId="ad">
    <w:name w:val="Normal (Web)"/>
    <w:basedOn w:val="a"/>
    <w:unhideWhenUsed/>
    <w:qFormat/>
    <w:rsid w:val="009130D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e">
    <w:name w:val="Title"/>
    <w:basedOn w:val="a"/>
    <w:link w:val="Char17"/>
    <w:qFormat/>
    <w:rsid w:val="009130D5"/>
    <w:pPr>
      <w:spacing w:before="240" w:after="60"/>
      <w:jc w:val="center"/>
      <w:outlineLvl w:val="0"/>
    </w:pPr>
    <w:rPr>
      <w:rFonts w:ascii="Arial" w:hAnsi="Arial"/>
      <w:b/>
      <w:bCs/>
      <w:kern w:val="0"/>
      <w:sz w:val="32"/>
      <w:szCs w:val="32"/>
    </w:rPr>
  </w:style>
  <w:style w:type="paragraph" w:styleId="af">
    <w:name w:val="annotation subject"/>
    <w:basedOn w:val="a3"/>
    <w:next w:val="a3"/>
    <w:link w:val="Char18"/>
    <w:unhideWhenUsed/>
    <w:qFormat/>
    <w:rsid w:val="009130D5"/>
    <w:rPr>
      <w:b/>
      <w:bCs/>
    </w:rPr>
  </w:style>
  <w:style w:type="character" w:styleId="af0">
    <w:name w:val="annotation reference"/>
    <w:uiPriority w:val="99"/>
    <w:unhideWhenUsed/>
    <w:qFormat/>
    <w:rsid w:val="009130D5"/>
    <w:rPr>
      <w:rFonts w:ascii="Times New Roman" w:eastAsia="宋体" w:hAnsi="Times New Roman" w:cs="Times New Roman"/>
      <w:sz w:val="21"/>
      <w:szCs w:val="21"/>
    </w:rPr>
  </w:style>
  <w:style w:type="character" w:styleId="af1">
    <w:name w:val="footnote reference"/>
    <w:basedOn w:val="a0"/>
    <w:uiPriority w:val="99"/>
    <w:semiHidden/>
    <w:unhideWhenUsed/>
    <w:qFormat/>
    <w:rsid w:val="009130D5"/>
    <w:rPr>
      <w:vertAlign w:val="superscript"/>
    </w:rPr>
  </w:style>
  <w:style w:type="character" w:customStyle="1" w:styleId="Char2">
    <w:name w:val="日期 Char"/>
    <w:basedOn w:val="a0"/>
    <w:link w:val="a7"/>
    <w:qFormat/>
    <w:rsid w:val="009130D5"/>
    <w:rPr>
      <w:rFonts w:ascii="Calibri" w:eastAsia="宋体" w:hAnsi="Calibri" w:cs="Times New Roman"/>
    </w:rPr>
  </w:style>
  <w:style w:type="character" w:customStyle="1" w:styleId="Char0">
    <w:name w:val="页眉 Char"/>
    <w:basedOn w:val="a0"/>
    <w:link w:val="ab"/>
    <w:uiPriority w:val="99"/>
    <w:semiHidden/>
    <w:qFormat/>
    <w:rsid w:val="009130D5"/>
    <w:rPr>
      <w:rFonts w:ascii="Calibri" w:eastAsia="宋体" w:hAnsi="Calibri" w:cs="Times New Roman"/>
      <w:sz w:val="18"/>
      <w:szCs w:val="18"/>
    </w:rPr>
  </w:style>
  <w:style w:type="character" w:customStyle="1" w:styleId="Char">
    <w:name w:val="页脚 Char"/>
    <w:basedOn w:val="a0"/>
    <w:link w:val="aa"/>
    <w:uiPriority w:val="99"/>
    <w:qFormat/>
    <w:rsid w:val="009130D5"/>
    <w:rPr>
      <w:rFonts w:ascii="Calibri" w:eastAsia="宋体" w:hAnsi="Calibri" w:cs="Times New Roman"/>
      <w:sz w:val="18"/>
      <w:szCs w:val="18"/>
    </w:rPr>
  </w:style>
  <w:style w:type="paragraph" w:customStyle="1" w:styleId="22">
    <w:name w:val="列出段落2"/>
    <w:basedOn w:val="a"/>
    <w:qFormat/>
    <w:rsid w:val="009130D5"/>
    <w:pPr>
      <w:ind w:firstLineChars="200" w:firstLine="420"/>
    </w:pPr>
  </w:style>
  <w:style w:type="character" w:customStyle="1" w:styleId="1Char">
    <w:name w:val="标题 1 Char"/>
    <w:basedOn w:val="a0"/>
    <w:link w:val="10"/>
    <w:qFormat/>
    <w:rsid w:val="009130D5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semiHidden/>
    <w:qFormat/>
    <w:rsid w:val="009130D5"/>
    <w:rPr>
      <w:rFonts w:ascii="Arial" w:eastAsia="黑体" w:hAnsi="Arial" w:cs="Times New Roman"/>
      <w:b/>
      <w:bCs/>
      <w:kern w:val="0"/>
      <w:sz w:val="32"/>
      <w:szCs w:val="32"/>
    </w:rPr>
  </w:style>
  <w:style w:type="character" w:customStyle="1" w:styleId="3Char">
    <w:name w:val="标题 3 Char"/>
    <w:basedOn w:val="a0"/>
    <w:link w:val="3"/>
    <w:semiHidden/>
    <w:qFormat/>
    <w:rsid w:val="009130D5"/>
    <w:rPr>
      <w:rFonts w:ascii="Times New Roman" w:eastAsia="宋体" w:hAnsi="Times New Roman" w:cs="Times New Roman"/>
      <w:b/>
      <w:bCs/>
      <w:kern w:val="0"/>
      <w:sz w:val="32"/>
      <w:szCs w:val="32"/>
    </w:rPr>
  </w:style>
  <w:style w:type="character" w:customStyle="1" w:styleId="4Char">
    <w:name w:val="标题 4 Char"/>
    <w:basedOn w:val="a0"/>
    <w:link w:val="4"/>
    <w:semiHidden/>
    <w:qFormat/>
    <w:rsid w:val="009130D5"/>
    <w:rPr>
      <w:rFonts w:ascii="Cambria" w:eastAsia="宋体" w:hAnsi="Cambria" w:cs="Times New Roman"/>
      <w:b/>
      <w:bCs/>
      <w:sz w:val="28"/>
      <w:szCs w:val="28"/>
    </w:rPr>
  </w:style>
  <w:style w:type="character" w:customStyle="1" w:styleId="6Char">
    <w:name w:val="标题 6 Char"/>
    <w:basedOn w:val="a0"/>
    <w:link w:val="6"/>
    <w:semiHidden/>
    <w:qFormat/>
    <w:rsid w:val="009130D5"/>
    <w:rPr>
      <w:rFonts w:ascii="Arial" w:eastAsia="黑体" w:hAnsi="Arial" w:cs="Times New Roman"/>
      <w:b/>
      <w:bCs/>
      <w:sz w:val="24"/>
      <w:szCs w:val="24"/>
    </w:rPr>
  </w:style>
  <w:style w:type="character" w:customStyle="1" w:styleId="Char3">
    <w:name w:val="脚注文本 Char"/>
    <w:basedOn w:val="a0"/>
    <w:link w:val="ac"/>
    <w:qFormat/>
    <w:rsid w:val="009130D5"/>
    <w:rPr>
      <w:rFonts w:ascii="Times New Roman" w:eastAsia="宋体" w:hAnsi="Times New Roman" w:cs="Times New Roman"/>
      <w:sz w:val="18"/>
      <w:szCs w:val="18"/>
    </w:rPr>
  </w:style>
  <w:style w:type="character" w:customStyle="1" w:styleId="Char16">
    <w:name w:val="脚注文本 Char1"/>
    <w:link w:val="ac"/>
    <w:qFormat/>
    <w:rsid w:val="009130D5"/>
    <w:rPr>
      <w:rFonts w:ascii="Times New Roman" w:eastAsia="宋体" w:hAnsi="Times New Roman" w:cs="Times New Roman"/>
      <w:sz w:val="18"/>
      <w:szCs w:val="18"/>
    </w:rPr>
  </w:style>
  <w:style w:type="character" w:customStyle="1" w:styleId="11">
    <w:name w:val="标题 1 字符"/>
    <w:basedOn w:val="a0"/>
    <w:uiPriority w:val="9"/>
    <w:qFormat/>
    <w:rsid w:val="009130D5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3">
    <w:name w:val="标题 2 字符"/>
    <w:basedOn w:val="a0"/>
    <w:uiPriority w:val="9"/>
    <w:semiHidden/>
    <w:qFormat/>
    <w:rsid w:val="009130D5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2">
    <w:name w:val="标题 3 字符"/>
    <w:basedOn w:val="a0"/>
    <w:uiPriority w:val="9"/>
    <w:semiHidden/>
    <w:qFormat/>
    <w:rsid w:val="009130D5"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40">
    <w:name w:val="标题 4 字符"/>
    <w:basedOn w:val="a0"/>
    <w:uiPriority w:val="9"/>
    <w:semiHidden/>
    <w:qFormat/>
    <w:rsid w:val="009130D5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60">
    <w:name w:val="标题 6 字符"/>
    <w:basedOn w:val="a0"/>
    <w:uiPriority w:val="9"/>
    <w:semiHidden/>
    <w:qFormat/>
    <w:rsid w:val="009130D5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af2">
    <w:name w:val="页眉 字符"/>
    <w:basedOn w:val="a0"/>
    <w:uiPriority w:val="99"/>
    <w:semiHidden/>
    <w:qFormat/>
    <w:rsid w:val="009130D5"/>
    <w:rPr>
      <w:rFonts w:ascii="Times New Roman" w:eastAsia="宋体" w:hAnsi="Times New Roman" w:cs="Times New Roman"/>
      <w:sz w:val="18"/>
      <w:szCs w:val="18"/>
    </w:rPr>
  </w:style>
  <w:style w:type="character" w:customStyle="1" w:styleId="af3">
    <w:name w:val="页脚 字符"/>
    <w:basedOn w:val="a0"/>
    <w:uiPriority w:val="99"/>
    <w:semiHidden/>
    <w:qFormat/>
    <w:rsid w:val="009130D5"/>
    <w:rPr>
      <w:rFonts w:ascii="Times New Roman" w:eastAsia="宋体" w:hAnsi="Times New Roman" w:cs="Times New Roman"/>
      <w:sz w:val="18"/>
      <w:szCs w:val="18"/>
    </w:rPr>
  </w:style>
  <w:style w:type="character" w:customStyle="1" w:styleId="12">
    <w:name w:val="脚注文本 字符1"/>
    <w:basedOn w:val="a0"/>
    <w:qFormat/>
    <w:locked/>
    <w:rsid w:val="009130D5"/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Char4">
    <w:name w:val="批注文字 Char"/>
    <w:basedOn w:val="a0"/>
    <w:link w:val="a3"/>
    <w:qFormat/>
    <w:rsid w:val="009130D5"/>
    <w:rPr>
      <w:rFonts w:ascii="Times New Roman" w:eastAsia="宋体" w:hAnsi="Times New Roman" w:cs="Times New Roman"/>
      <w:kern w:val="0"/>
      <w:sz w:val="24"/>
      <w:szCs w:val="24"/>
    </w:rPr>
  </w:style>
  <w:style w:type="character" w:customStyle="1" w:styleId="af4">
    <w:name w:val="批注文字 字符"/>
    <w:basedOn w:val="a0"/>
    <w:uiPriority w:val="99"/>
    <w:semiHidden/>
    <w:qFormat/>
    <w:rsid w:val="009130D5"/>
    <w:rPr>
      <w:rFonts w:ascii="Times New Roman" w:eastAsia="宋体" w:hAnsi="Times New Roman" w:cs="Times New Roman"/>
    </w:rPr>
  </w:style>
  <w:style w:type="character" w:customStyle="1" w:styleId="Char1">
    <w:name w:val="批注文字 Char1"/>
    <w:basedOn w:val="a0"/>
    <w:link w:val="a3"/>
    <w:qFormat/>
    <w:locked/>
    <w:rsid w:val="009130D5"/>
    <w:rPr>
      <w:rFonts w:ascii="Times New Roman" w:eastAsia="宋体" w:hAnsi="Times New Roman" w:cs="Times New Roman"/>
      <w:kern w:val="0"/>
      <w:sz w:val="24"/>
      <w:szCs w:val="24"/>
    </w:rPr>
  </w:style>
  <w:style w:type="character" w:customStyle="1" w:styleId="Char5">
    <w:name w:val="尾注文本 Char"/>
    <w:basedOn w:val="a0"/>
    <w:link w:val="a8"/>
    <w:qFormat/>
    <w:rsid w:val="009130D5"/>
    <w:rPr>
      <w:rFonts w:ascii="Times New Roman" w:eastAsia="宋体" w:hAnsi="Times New Roman" w:cs="Times New Roman"/>
      <w:kern w:val="0"/>
      <w:sz w:val="24"/>
      <w:szCs w:val="24"/>
    </w:rPr>
  </w:style>
  <w:style w:type="character" w:customStyle="1" w:styleId="af5">
    <w:name w:val="尾注文本 字符"/>
    <w:basedOn w:val="a0"/>
    <w:uiPriority w:val="99"/>
    <w:semiHidden/>
    <w:qFormat/>
    <w:rsid w:val="009130D5"/>
    <w:rPr>
      <w:rFonts w:ascii="Times New Roman" w:eastAsia="宋体" w:hAnsi="Times New Roman" w:cs="Times New Roman"/>
    </w:rPr>
  </w:style>
  <w:style w:type="character" w:customStyle="1" w:styleId="Char14">
    <w:name w:val="尾注文本 Char1"/>
    <w:basedOn w:val="a0"/>
    <w:link w:val="a8"/>
    <w:qFormat/>
    <w:locked/>
    <w:rsid w:val="009130D5"/>
    <w:rPr>
      <w:rFonts w:ascii="Times New Roman" w:eastAsia="宋体" w:hAnsi="Times New Roman" w:cs="Times New Roman"/>
      <w:kern w:val="0"/>
      <w:sz w:val="24"/>
      <w:szCs w:val="24"/>
    </w:rPr>
  </w:style>
  <w:style w:type="character" w:customStyle="1" w:styleId="Char6">
    <w:name w:val="标题 Char"/>
    <w:basedOn w:val="a0"/>
    <w:link w:val="ae"/>
    <w:qFormat/>
    <w:rsid w:val="009130D5"/>
    <w:rPr>
      <w:rFonts w:ascii="Arial" w:eastAsia="宋体" w:hAnsi="Arial" w:cs="Times New Roman"/>
      <w:b/>
      <w:bCs/>
      <w:kern w:val="0"/>
      <w:sz w:val="32"/>
      <w:szCs w:val="32"/>
    </w:rPr>
  </w:style>
  <w:style w:type="character" w:customStyle="1" w:styleId="af6">
    <w:name w:val="标题 字符"/>
    <w:basedOn w:val="a0"/>
    <w:uiPriority w:val="10"/>
    <w:qFormat/>
    <w:rsid w:val="009130D5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17">
    <w:name w:val="标题 Char1"/>
    <w:basedOn w:val="a0"/>
    <w:link w:val="ae"/>
    <w:qFormat/>
    <w:locked/>
    <w:rsid w:val="009130D5"/>
    <w:rPr>
      <w:rFonts w:ascii="Arial" w:eastAsia="宋体" w:hAnsi="Arial" w:cs="Times New Roman"/>
      <w:b/>
      <w:bCs/>
      <w:kern w:val="0"/>
      <w:sz w:val="32"/>
      <w:szCs w:val="32"/>
    </w:rPr>
  </w:style>
  <w:style w:type="character" w:customStyle="1" w:styleId="Char7">
    <w:name w:val="正文文本 Char"/>
    <w:basedOn w:val="a0"/>
    <w:link w:val="a4"/>
    <w:qFormat/>
    <w:rsid w:val="009130D5"/>
    <w:rPr>
      <w:rFonts w:ascii="Times New Roman" w:eastAsia="宋体" w:hAnsi="Times New Roman" w:cs="Times New Roman"/>
      <w:kern w:val="0"/>
      <w:sz w:val="20"/>
      <w:szCs w:val="24"/>
    </w:rPr>
  </w:style>
  <w:style w:type="character" w:customStyle="1" w:styleId="af7">
    <w:name w:val="正文文本 字符"/>
    <w:basedOn w:val="a0"/>
    <w:uiPriority w:val="99"/>
    <w:semiHidden/>
    <w:qFormat/>
    <w:rsid w:val="009130D5"/>
    <w:rPr>
      <w:rFonts w:ascii="Times New Roman" w:eastAsia="宋体" w:hAnsi="Times New Roman" w:cs="Times New Roman"/>
    </w:rPr>
  </w:style>
  <w:style w:type="character" w:customStyle="1" w:styleId="Char10">
    <w:name w:val="正文文本 Char1"/>
    <w:basedOn w:val="a0"/>
    <w:link w:val="a4"/>
    <w:qFormat/>
    <w:locked/>
    <w:rsid w:val="009130D5"/>
    <w:rPr>
      <w:rFonts w:ascii="Times New Roman" w:eastAsia="宋体" w:hAnsi="Times New Roman" w:cs="Times New Roman"/>
      <w:kern w:val="0"/>
      <w:sz w:val="20"/>
      <w:szCs w:val="24"/>
    </w:rPr>
  </w:style>
  <w:style w:type="character" w:customStyle="1" w:styleId="Char8">
    <w:name w:val="正文文本缩进 Char"/>
    <w:basedOn w:val="a0"/>
    <w:link w:val="a5"/>
    <w:qFormat/>
    <w:rsid w:val="009130D5"/>
    <w:rPr>
      <w:rFonts w:ascii="仿宋_GB2312" w:eastAsia="仿宋_GB2312" w:hAnsi="Times New Roman" w:cs="Times New Roman"/>
      <w:kern w:val="0"/>
      <w:sz w:val="30"/>
      <w:szCs w:val="24"/>
    </w:rPr>
  </w:style>
  <w:style w:type="character" w:customStyle="1" w:styleId="af8">
    <w:name w:val="正文文本缩进 字符"/>
    <w:basedOn w:val="a0"/>
    <w:uiPriority w:val="99"/>
    <w:semiHidden/>
    <w:qFormat/>
    <w:rsid w:val="009130D5"/>
    <w:rPr>
      <w:rFonts w:ascii="Times New Roman" w:eastAsia="宋体" w:hAnsi="Times New Roman" w:cs="Times New Roman"/>
    </w:rPr>
  </w:style>
  <w:style w:type="character" w:customStyle="1" w:styleId="Char11">
    <w:name w:val="正文文本缩进 Char1"/>
    <w:basedOn w:val="a0"/>
    <w:link w:val="a5"/>
    <w:qFormat/>
    <w:locked/>
    <w:rsid w:val="009130D5"/>
    <w:rPr>
      <w:rFonts w:ascii="仿宋_GB2312" w:eastAsia="仿宋_GB2312" w:hAnsi="Times New Roman" w:cs="Times New Roman"/>
      <w:kern w:val="0"/>
      <w:sz w:val="30"/>
      <w:szCs w:val="24"/>
    </w:rPr>
  </w:style>
  <w:style w:type="character" w:customStyle="1" w:styleId="af9">
    <w:name w:val="日期 字符"/>
    <w:basedOn w:val="a0"/>
    <w:uiPriority w:val="99"/>
    <w:semiHidden/>
    <w:qFormat/>
    <w:rsid w:val="009130D5"/>
    <w:rPr>
      <w:rFonts w:ascii="Times New Roman" w:eastAsia="宋体" w:hAnsi="Times New Roman" w:cs="Times New Roman"/>
    </w:rPr>
  </w:style>
  <w:style w:type="character" w:customStyle="1" w:styleId="Char13">
    <w:name w:val="日期 Char1"/>
    <w:basedOn w:val="a0"/>
    <w:link w:val="a7"/>
    <w:qFormat/>
    <w:locked/>
    <w:rsid w:val="009130D5"/>
    <w:rPr>
      <w:rFonts w:ascii="楷体_GB2312" w:eastAsia="楷体_GB2312" w:hAnsi="Times New Roman" w:cs="Times New Roman"/>
      <w:kern w:val="0"/>
      <w:sz w:val="32"/>
      <w:szCs w:val="20"/>
    </w:rPr>
  </w:style>
  <w:style w:type="character" w:customStyle="1" w:styleId="2Char0">
    <w:name w:val="正文文本 2 Char"/>
    <w:basedOn w:val="a0"/>
    <w:link w:val="21"/>
    <w:qFormat/>
    <w:rsid w:val="009130D5"/>
    <w:rPr>
      <w:rFonts w:ascii="宋体" w:eastAsia="宋体" w:hAnsi="Courier New" w:cs="Times New Roman"/>
      <w:kern w:val="0"/>
      <w:sz w:val="20"/>
      <w:szCs w:val="21"/>
    </w:rPr>
  </w:style>
  <w:style w:type="character" w:customStyle="1" w:styleId="24">
    <w:name w:val="正文文本 2 字符"/>
    <w:basedOn w:val="a0"/>
    <w:uiPriority w:val="99"/>
    <w:semiHidden/>
    <w:qFormat/>
    <w:rsid w:val="009130D5"/>
    <w:rPr>
      <w:rFonts w:ascii="Times New Roman" w:eastAsia="宋体" w:hAnsi="Times New Roman" w:cs="Times New Roman"/>
    </w:rPr>
  </w:style>
  <w:style w:type="character" w:customStyle="1" w:styleId="2Char10">
    <w:name w:val="正文文本 2 Char1"/>
    <w:basedOn w:val="a0"/>
    <w:link w:val="21"/>
    <w:qFormat/>
    <w:locked/>
    <w:rsid w:val="009130D5"/>
    <w:rPr>
      <w:rFonts w:ascii="宋体" w:eastAsia="宋体" w:hAnsi="Courier New" w:cs="Times New Roman"/>
      <w:kern w:val="0"/>
      <w:sz w:val="20"/>
      <w:szCs w:val="21"/>
    </w:rPr>
  </w:style>
  <w:style w:type="character" w:customStyle="1" w:styleId="3Char0">
    <w:name w:val="正文文本 3 Char"/>
    <w:basedOn w:val="a0"/>
    <w:link w:val="30"/>
    <w:qFormat/>
    <w:rsid w:val="009130D5"/>
    <w:rPr>
      <w:rFonts w:ascii="方正大标宋简体" w:eastAsia="方正大标宋简体" w:hAnsi="宋体" w:cs="Times New Roman"/>
      <w:bCs/>
      <w:kern w:val="0"/>
      <w:sz w:val="42"/>
      <w:szCs w:val="42"/>
    </w:rPr>
  </w:style>
  <w:style w:type="character" w:customStyle="1" w:styleId="33">
    <w:name w:val="正文文本 3 字符"/>
    <w:basedOn w:val="a0"/>
    <w:uiPriority w:val="99"/>
    <w:semiHidden/>
    <w:qFormat/>
    <w:rsid w:val="009130D5"/>
    <w:rPr>
      <w:rFonts w:ascii="Times New Roman" w:eastAsia="宋体" w:hAnsi="Times New Roman" w:cs="Times New Roman"/>
      <w:sz w:val="16"/>
      <w:szCs w:val="16"/>
    </w:rPr>
  </w:style>
  <w:style w:type="character" w:customStyle="1" w:styleId="3Char1">
    <w:name w:val="正文文本 3 Char1"/>
    <w:basedOn w:val="a0"/>
    <w:link w:val="30"/>
    <w:qFormat/>
    <w:locked/>
    <w:rsid w:val="009130D5"/>
    <w:rPr>
      <w:rFonts w:ascii="方正大标宋简体" w:eastAsia="方正大标宋简体" w:hAnsi="宋体" w:cs="Times New Roman"/>
      <w:bCs/>
      <w:kern w:val="0"/>
      <w:sz w:val="42"/>
      <w:szCs w:val="42"/>
    </w:rPr>
  </w:style>
  <w:style w:type="character" w:customStyle="1" w:styleId="2Char2">
    <w:name w:val="正文文本缩进 2 Char"/>
    <w:basedOn w:val="a0"/>
    <w:link w:val="20"/>
    <w:qFormat/>
    <w:rsid w:val="009130D5"/>
    <w:rPr>
      <w:rFonts w:ascii="仿宋_GB2312" w:eastAsia="仿宋_GB2312" w:hAnsi="宋体" w:cs="Times New Roman"/>
      <w:kern w:val="0"/>
      <w:sz w:val="30"/>
      <w:szCs w:val="30"/>
    </w:rPr>
  </w:style>
  <w:style w:type="character" w:customStyle="1" w:styleId="25">
    <w:name w:val="正文文本缩进 2 字符"/>
    <w:basedOn w:val="a0"/>
    <w:uiPriority w:val="99"/>
    <w:semiHidden/>
    <w:qFormat/>
    <w:rsid w:val="009130D5"/>
    <w:rPr>
      <w:rFonts w:ascii="Times New Roman" w:eastAsia="宋体" w:hAnsi="Times New Roman" w:cs="Times New Roman"/>
    </w:rPr>
  </w:style>
  <w:style w:type="character" w:customStyle="1" w:styleId="2Char1">
    <w:name w:val="正文文本缩进 2 Char1"/>
    <w:basedOn w:val="a0"/>
    <w:link w:val="20"/>
    <w:qFormat/>
    <w:locked/>
    <w:rsid w:val="009130D5"/>
    <w:rPr>
      <w:rFonts w:ascii="仿宋_GB2312" w:eastAsia="仿宋_GB2312" w:hAnsi="宋体" w:cs="Times New Roman"/>
      <w:kern w:val="0"/>
      <w:sz w:val="30"/>
      <w:szCs w:val="30"/>
    </w:rPr>
  </w:style>
  <w:style w:type="character" w:customStyle="1" w:styleId="3Char2">
    <w:name w:val="正文文本缩进 3 Char"/>
    <w:basedOn w:val="a0"/>
    <w:link w:val="31"/>
    <w:qFormat/>
    <w:rsid w:val="009130D5"/>
    <w:rPr>
      <w:rFonts w:ascii="仿宋_GB2312" w:eastAsia="仿宋_GB2312" w:hAnsi="Times New Roman" w:cs="Times New Roman"/>
      <w:kern w:val="0"/>
      <w:sz w:val="30"/>
      <w:szCs w:val="28"/>
      <w:lang w:val="zh-CN"/>
    </w:rPr>
  </w:style>
  <w:style w:type="character" w:customStyle="1" w:styleId="34">
    <w:name w:val="正文文本缩进 3 字符"/>
    <w:basedOn w:val="a0"/>
    <w:uiPriority w:val="99"/>
    <w:semiHidden/>
    <w:qFormat/>
    <w:rsid w:val="009130D5"/>
    <w:rPr>
      <w:rFonts w:ascii="Times New Roman" w:eastAsia="宋体" w:hAnsi="Times New Roman" w:cs="Times New Roman"/>
      <w:sz w:val="16"/>
      <w:szCs w:val="16"/>
    </w:rPr>
  </w:style>
  <w:style w:type="character" w:customStyle="1" w:styleId="3Char10">
    <w:name w:val="正文文本缩进 3 Char1"/>
    <w:basedOn w:val="a0"/>
    <w:link w:val="31"/>
    <w:qFormat/>
    <w:locked/>
    <w:rsid w:val="009130D5"/>
    <w:rPr>
      <w:rFonts w:ascii="仿宋_GB2312" w:eastAsia="仿宋_GB2312" w:hAnsi="Times New Roman" w:cs="Times New Roman"/>
      <w:kern w:val="0"/>
      <w:sz w:val="30"/>
      <w:szCs w:val="28"/>
      <w:lang w:val="zh-CN"/>
    </w:rPr>
  </w:style>
  <w:style w:type="character" w:customStyle="1" w:styleId="Char9">
    <w:name w:val="纯文本 Char"/>
    <w:basedOn w:val="a0"/>
    <w:link w:val="a6"/>
    <w:qFormat/>
    <w:rsid w:val="009130D5"/>
    <w:rPr>
      <w:rFonts w:ascii="宋体" w:eastAsia="宋体" w:hAnsi="Courier New" w:cs="Times New Roman"/>
      <w:kern w:val="0"/>
      <w:sz w:val="20"/>
      <w:szCs w:val="21"/>
    </w:rPr>
  </w:style>
  <w:style w:type="character" w:customStyle="1" w:styleId="afa">
    <w:name w:val="纯文本 字符"/>
    <w:basedOn w:val="a0"/>
    <w:uiPriority w:val="99"/>
    <w:semiHidden/>
    <w:qFormat/>
    <w:rsid w:val="009130D5"/>
    <w:rPr>
      <w:rFonts w:asciiTheme="minorEastAsia" w:eastAsia="宋体" w:hAnsi="Courier New" w:cs="Courier New"/>
    </w:rPr>
  </w:style>
  <w:style w:type="character" w:customStyle="1" w:styleId="Char12">
    <w:name w:val="纯文本 Char1"/>
    <w:basedOn w:val="a0"/>
    <w:link w:val="a6"/>
    <w:qFormat/>
    <w:locked/>
    <w:rsid w:val="009130D5"/>
    <w:rPr>
      <w:rFonts w:ascii="宋体" w:eastAsia="宋体" w:hAnsi="Courier New" w:cs="Times New Roman"/>
      <w:kern w:val="0"/>
      <w:sz w:val="20"/>
      <w:szCs w:val="21"/>
    </w:rPr>
  </w:style>
  <w:style w:type="character" w:customStyle="1" w:styleId="Chara">
    <w:name w:val="批注主题 Char"/>
    <w:basedOn w:val="Char4"/>
    <w:link w:val="af"/>
    <w:qFormat/>
    <w:rsid w:val="009130D5"/>
    <w:rPr>
      <w:b/>
      <w:bCs/>
    </w:rPr>
  </w:style>
  <w:style w:type="character" w:customStyle="1" w:styleId="afb">
    <w:name w:val="批注主题 字符"/>
    <w:basedOn w:val="af4"/>
    <w:uiPriority w:val="99"/>
    <w:semiHidden/>
    <w:qFormat/>
    <w:rsid w:val="009130D5"/>
    <w:rPr>
      <w:b/>
      <w:bCs/>
    </w:rPr>
  </w:style>
  <w:style w:type="character" w:customStyle="1" w:styleId="Char18">
    <w:name w:val="批注主题 Char1"/>
    <w:basedOn w:val="Char1"/>
    <w:link w:val="af"/>
    <w:qFormat/>
    <w:locked/>
    <w:rsid w:val="009130D5"/>
    <w:rPr>
      <w:b/>
      <w:bCs/>
    </w:rPr>
  </w:style>
  <w:style w:type="character" w:customStyle="1" w:styleId="Charb">
    <w:name w:val="批注框文本 Char"/>
    <w:basedOn w:val="a0"/>
    <w:link w:val="a9"/>
    <w:qFormat/>
    <w:rsid w:val="009130D5"/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afc">
    <w:name w:val="批注框文本 字符"/>
    <w:basedOn w:val="a0"/>
    <w:uiPriority w:val="99"/>
    <w:semiHidden/>
    <w:qFormat/>
    <w:rsid w:val="009130D5"/>
    <w:rPr>
      <w:rFonts w:ascii="Times New Roman" w:eastAsia="宋体" w:hAnsi="Times New Roman" w:cs="Times New Roman"/>
      <w:sz w:val="18"/>
      <w:szCs w:val="18"/>
    </w:rPr>
  </w:style>
  <w:style w:type="character" w:customStyle="1" w:styleId="Char15">
    <w:name w:val="批注框文本 Char1"/>
    <w:basedOn w:val="a0"/>
    <w:link w:val="a9"/>
    <w:qFormat/>
    <w:locked/>
    <w:rsid w:val="009130D5"/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Charc">
    <w:name w:val="列出段落 Char"/>
    <w:link w:val="afd"/>
    <w:qFormat/>
    <w:locked/>
    <w:rsid w:val="009130D5"/>
    <w:rPr>
      <w:rFonts w:ascii="Times New Roman" w:eastAsia="宋体" w:hAnsi="Times New Roman" w:cs="Times New Roman"/>
      <w:szCs w:val="24"/>
    </w:rPr>
  </w:style>
  <w:style w:type="paragraph" w:styleId="afd">
    <w:name w:val="List Paragraph"/>
    <w:basedOn w:val="a"/>
    <w:link w:val="Charc"/>
    <w:qFormat/>
    <w:rsid w:val="009130D5"/>
    <w:pPr>
      <w:ind w:firstLineChars="200" w:firstLine="420"/>
    </w:pPr>
    <w:rPr>
      <w:rFonts w:asciiTheme="minorHAnsi" w:eastAsiaTheme="minorEastAsia" w:hAnsiTheme="minorHAnsi" w:cstheme="minorBidi"/>
      <w:szCs w:val="24"/>
    </w:rPr>
  </w:style>
  <w:style w:type="paragraph" w:customStyle="1" w:styleId="13">
    <w:name w:val="列出段落1"/>
    <w:basedOn w:val="a"/>
    <w:next w:val="afd"/>
    <w:qFormat/>
    <w:rsid w:val="009130D5"/>
    <w:pPr>
      <w:ind w:firstLineChars="200" w:firstLine="420"/>
    </w:pPr>
    <w:rPr>
      <w:rFonts w:asciiTheme="minorHAnsi" w:eastAsiaTheme="minorEastAsia" w:hAnsiTheme="minorHAnsi" w:cstheme="minorBidi"/>
      <w:szCs w:val="24"/>
    </w:rPr>
  </w:style>
  <w:style w:type="character" w:customStyle="1" w:styleId="Chard">
    <w:name w:val="内页正文 Char"/>
    <w:link w:val="afe"/>
    <w:qFormat/>
    <w:locked/>
    <w:rsid w:val="009130D5"/>
    <w:rPr>
      <w:rFonts w:ascii="Arial" w:eastAsia="汉仪中等线简" w:hAnsi="Arial" w:cs="Arial"/>
      <w:color w:val="000000"/>
      <w:kern w:val="2"/>
      <w:sz w:val="18"/>
      <w:szCs w:val="18"/>
      <w:lang w:val="en-US" w:eastAsia="zh-CN" w:bidi="ar-SA"/>
    </w:rPr>
  </w:style>
  <w:style w:type="paragraph" w:customStyle="1" w:styleId="afe">
    <w:name w:val="内页正文"/>
    <w:link w:val="Chard"/>
    <w:qFormat/>
    <w:locked/>
    <w:rsid w:val="009130D5"/>
    <w:pPr>
      <w:suppressAutoHyphens/>
      <w:spacing w:after="120"/>
      <w:jc w:val="both"/>
    </w:pPr>
    <w:rPr>
      <w:rFonts w:ascii="Arial" w:eastAsia="汉仪中等线简" w:hAnsi="Arial" w:cs="Arial"/>
      <w:color w:val="000000"/>
      <w:kern w:val="2"/>
      <w:sz w:val="18"/>
      <w:szCs w:val="18"/>
    </w:rPr>
  </w:style>
  <w:style w:type="character" w:customStyle="1" w:styleId="Chare">
    <w:name w:val="条款 Char"/>
    <w:link w:val="aff"/>
    <w:qFormat/>
    <w:locked/>
    <w:rsid w:val="009130D5"/>
    <w:rPr>
      <w:rFonts w:ascii="仿宋_GB2312" w:eastAsia="仿宋_GB2312" w:hAnsi="Times New Roman" w:cs="Times New Roman"/>
      <w:color w:val="000000"/>
      <w:sz w:val="28"/>
    </w:rPr>
  </w:style>
  <w:style w:type="paragraph" w:customStyle="1" w:styleId="aff">
    <w:name w:val="条款"/>
    <w:basedOn w:val="a"/>
    <w:link w:val="Chare"/>
    <w:qFormat/>
    <w:rsid w:val="009130D5"/>
    <w:pPr>
      <w:widowControl/>
      <w:wordWrap w:val="0"/>
      <w:adjustRightInd w:val="0"/>
      <w:spacing w:line="360" w:lineRule="auto"/>
      <w:ind w:right="272" w:firstLineChars="200" w:firstLine="560"/>
    </w:pPr>
    <w:rPr>
      <w:rFonts w:ascii="仿宋_GB2312" w:eastAsia="仿宋_GB2312" w:hAnsiTheme="minorHAnsi" w:cstheme="minorBidi"/>
      <w:color w:val="000000"/>
      <w:sz w:val="28"/>
    </w:rPr>
  </w:style>
  <w:style w:type="character" w:customStyle="1" w:styleId="1Char0">
    <w:name w:val="样式1 Char"/>
    <w:link w:val="1"/>
    <w:qFormat/>
    <w:locked/>
    <w:rsid w:val="009130D5"/>
    <w:rPr>
      <w:rFonts w:ascii="仿宋_GB2312" w:eastAsia="仿宋_GB2312" w:hAnsi="宋体" w:cs="Times New Roman"/>
      <w:sz w:val="30"/>
      <w:szCs w:val="30"/>
    </w:rPr>
  </w:style>
  <w:style w:type="paragraph" w:customStyle="1" w:styleId="1">
    <w:name w:val="样式1"/>
    <w:basedOn w:val="a"/>
    <w:link w:val="1Char0"/>
    <w:qFormat/>
    <w:rsid w:val="009130D5"/>
    <w:pPr>
      <w:numPr>
        <w:numId w:val="1"/>
      </w:numPr>
      <w:tabs>
        <w:tab w:val="left" w:pos="2127"/>
      </w:tabs>
      <w:adjustRightInd w:val="0"/>
      <w:snapToGrid w:val="0"/>
      <w:spacing w:line="540" w:lineRule="exact"/>
      <w:ind w:left="988"/>
    </w:pPr>
    <w:rPr>
      <w:rFonts w:ascii="仿宋_GB2312" w:eastAsia="仿宋_GB2312" w:hAnsi="宋体" w:cstheme="minorBidi"/>
      <w:sz w:val="30"/>
      <w:szCs w:val="30"/>
    </w:rPr>
  </w:style>
  <w:style w:type="character" w:customStyle="1" w:styleId="Charf">
    <w:name w:val="语句 Char"/>
    <w:link w:val="aff0"/>
    <w:qFormat/>
    <w:locked/>
    <w:rsid w:val="009130D5"/>
    <w:rPr>
      <w:rFonts w:ascii="仿宋_GB2312" w:eastAsia="仿宋_GB2312" w:hAnsi="Times New Roman" w:cs="Times New Roman"/>
      <w:b/>
      <w:i/>
      <w:sz w:val="30"/>
      <w:szCs w:val="30"/>
    </w:rPr>
  </w:style>
  <w:style w:type="paragraph" w:customStyle="1" w:styleId="aff0">
    <w:name w:val="语句"/>
    <w:basedOn w:val="a"/>
    <w:link w:val="Charf"/>
    <w:qFormat/>
    <w:rsid w:val="009130D5"/>
    <w:pPr>
      <w:widowControl/>
      <w:snapToGrid w:val="0"/>
      <w:spacing w:line="540" w:lineRule="exact"/>
      <w:ind w:firstLineChars="189" w:firstLine="567"/>
    </w:pPr>
    <w:rPr>
      <w:rFonts w:ascii="仿宋_GB2312" w:eastAsia="仿宋_GB2312" w:hAnsiTheme="minorHAnsi" w:cstheme="minorBidi"/>
      <w:b/>
      <w:i/>
      <w:sz w:val="30"/>
      <w:szCs w:val="30"/>
    </w:rPr>
  </w:style>
  <w:style w:type="character" w:customStyle="1" w:styleId="KKChar">
    <w:name w:val="KK一级 Char"/>
    <w:link w:val="KK"/>
    <w:qFormat/>
    <w:locked/>
    <w:rsid w:val="009130D5"/>
    <w:rPr>
      <w:rFonts w:ascii="仿宋_GB2312" w:eastAsia="仿宋_GB2312" w:hAnsi="Calibri" w:cs="Times New Roman"/>
      <w:b/>
      <w:bCs/>
      <w:sz w:val="30"/>
      <w:szCs w:val="30"/>
    </w:rPr>
  </w:style>
  <w:style w:type="paragraph" w:customStyle="1" w:styleId="KK">
    <w:name w:val="KK一级"/>
    <w:basedOn w:val="a"/>
    <w:link w:val="KKChar"/>
    <w:qFormat/>
    <w:rsid w:val="009130D5"/>
    <w:pPr>
      <w:spacing w:line="600" w:lineRule="exact"/>
      <w:jc w:val="left"/>
    </w:pPr>
    <w:rPr>
      <w:rFonts w:ascii="仿宋_GB2312" w:eastAsia="仿宋_GB2312" w:cstheme="minorBidi"/>
      <w:b/>
      <w:bCs/>
      <w:sz w:val="30"/>
      <w:szCs w:val="30"/>
    </w:rPr>
  </w:style>
  <w:style w:type="character" w:customStyle="1" w:styleId="KKChar0">
    <w:name w:val="KK二级 Char"/>
    <w:link w:val="KK0"/>
    <w:qFormat/>
    <w:locked/>
    <w:rsid w:val="009130D5"/>
    <w:rPr>
      <w:rFonts w:ascii="仿宋_GB2312" w:eastAsia="仿宋_GB2312" w:hAnsi="Calibri" w:cs="Times New Roman"/>
      <w:b/>
      <w:bCs/>
      <w:sz w:val="30"/>
      <w:szCs w:val="30"/>
    </w:rPr>
  </w:style>
  <w:style w:type="paragraph" w:customStyle="1" w:styleId="KK0">
    <w:name w:val="KK二级"/>
    <w:basedOn w:val="a"/>
    <w:link w:val="KKChar0"/>
    <w:qFormat/>
    <w:rsid w:val="009130D5"/>
    <w:pPr>
      <w:spacing w:line="600" w:lineRule="exact"/>
      <w:jc w:val="left"/>
    </w:pPr>
    <w:rPr>
      <w:rFonts w:ascii="仿宋_GB2312" w:eastAsia="仿宋_GB2312" w:cstheme="minorBidi"/>
      <w:b/>
      <w:bCs/>
      <w:sz w:val="30"/>
      <w:szCs w:val="30"/>
    </w:rPr>
  </w:style>
  <w:style w:type="character" w:customStyle="1" w:styleId="eeeChar">
    <w:name w:val="eee Char"/>
    <w:link w:val="eee"/>
    <w:qFormat/>
    <w:locked/>
    <w:rsid w:val="009130D5"/>
    <w:rPr>
      <w:rFonts w:ascii="宋体" w:eastAsia="宋体" w:hAnsi="宋体" w:cs="Times New Roman"/>
      <w:sz w:val="24"/>
      <w:szCs w:val="24"/>
    </w:rPr>
  </w:style>
  <w:style w:type="paragraph" w:customStyle="1" w:styleId="eee">
    <w:name w:val="eee"/>
    <w:basedOn w:val="a"/>
    <w:link w:val="eeeChar"/>
    <w:qFormat/>
    <w:rsid w:val="009130D5"/>
    <w:pPr>
      <w:autoSpaceDE w:val="0"/>
      <w:autoSpaceDN w:val="0"/>
      <w:adjustRightInd w:val="0"/>
      <w:spacing w:line="360" w:lineRule="auto"/>
      <w:ind w:firstLineChars="200" w:firstLine="480"/>
    </w:pPr>
    <w:rPr>
      <w:rFonts w:ascii="宋体" w:eastAsiaTheme="minorEastAsia" w:hAnsi="宋体" w:cstheme="minorBidi"/>
      <w:sz w:val="24"/>
      <w:szCs w:val="24"/>
    </w:rPr>
  </w:style>
  <w:style w:type="character" w:customStyle="1" w:styleId="SSEChar">
    <w:name w:val="SSE内容提要正文 Char"/>
    <w:link w:val="SSE"/>
    <w:qFormat/>
    <w:locked/>
    <w:rsid w:val="009130D5"/>
    <w:rPr>
      <w:rFonts w:ascii="仿宋_GB2312" w:eastAsia="仿宋_GB2312" w:hAnsi="Times New Roman" w:cs="Times New Roman"/>
      <w:sz w:val="28"/>
    </w:rPr>
  </w:style>
  <w:style w:type="paragraph" w:customStyle="1" w:styleId="SSE">
    <w:name w:val="SSE内容提要正文"/>
    <w:basedOn w:val="a"/>
    <w:link w:val="SSEChar"/>
    <w:qFormat/>
    <w:rsid w:val="009130D5"/>
    <w:pPr>
      <w:ind w:firstLineChars="200" w:firstLine="560"/>
    </w:pPr>
    <w:rPr>
      <w:rFonts w:ascii="仿宋_GB2312" w:eastAsia="仿宋_GB2312" w:hAnsiTheme="minorHAnsi" w:cstheme="minorBidi"/>
      <w:sz w:val="28"/>
    </w:rPr>
  </w:style>
  <w:style w:type="character" w:customStyle="1" w:styleId="SSEChar0">
    <w:name w:val="SSE资料来源 Char"/>
    <w:link w:val="SSE0"/>
    <w:qFormat/>
    <w:locked/>
    <w:rsid w:val="009130D5"/>
    <w:rPr>
      <w:rFonts w:ascii="仿宋_GB2312" w:eastAsia="仿宋_GB2312" w:hAnsi="Times New Roman" w:cs="Times New Roman"/>
      <w:color w:val="000000"/>
    </w:rPr>
  </w:style>
  <w:style w:type="paragraph" w:customStyle="1" w:styleId="SSE0">
    <w:name w:val="SSE资料来源"/>
    <w:basedOn w:val="a"/>
    <w:link w:val="SSEChar0"/>
    <w:qFormat/>
    <w:rsid w:val="009130D5"/>
    <w:pPr>
      <w:spacing w:after="100" w:afterAutospacing="1"/>
      <w:ind w:firstLineChars="200" w:firstLine="200"/>
    </w:pPr>
    <w:rPr>
      <w:rFonts w:ascii="仿宋_GB2312" w:eastAsia="仿宋_GB2312" w:hAnsiTheme="minorHAnsi" w:cstheme="minorBidi"/>
      <w:color w:val="000000"/>
    </w:rPr>
  </w:style>
  <w:style w:type="character" w:customStyle="1" w:styleId="SSE0Char">
    <w:name w:val="SSE标题0 Char"/>
    <w:link w:val="SSE00"/>
    <w:qFormat/>
    <w:locked/>
    <w:rsid w:val="009130D5"/>
    <w:rPr>
      <w:rFonts w:ascii="华文中宋" w:eastAsia="华文中宋" w:hAnsi="华文中宋" w:cs="Times New Roman"/>
      <w:b/>
      <w:sz w:val="44"/>
      <w:szCs w:val="44"/>
    </w:rPr>
  </w:style>
  <w:style w:type="paragraph" w:customStyle="1" w:styleId="SSE00">
    <w:name w:val="SSE标题0"/>
    <w:basedOn w:val="a"/>
    <w:link w:val="SSE0Char"/>
    <w:qFormat/>
    <w:rsid w:val="009130D5"/>
    <w:pPr>
      <w:spacing w:before="100" w:beforeAutospacing="1" w:after="100" w:afterAutospacing="1"/>
      <w:jc w:val="center"/>
    </w:pPr>
    <w:rPr>
      <w:rFonts w:ascii="华文中宋" w:eastAsia="华文中宋" w:hAnsi="华文中宋" w:cstheme="minorBidi"/>
      <w:b/>
      <w:sz w:val="44"/>
      <w:szCs w:val="44"/>
    </w:rPr>
  </w:style>
  <w:style w:type="character" w:customStyle="1" w:styleId="SSE1Char">
    <w:name w:val="SSE标题1 Char"/>
    <w:link w:val="SSE1"/>
    <w:qFormat/>
    <w:locked/>
    <w:rsid w:val="009130D5"/>
    <w:rPr>
      <w:rFonts w:ascii="黑体" w:eastAsia="黑体" w:hAnsiTheme="minorHAnsi" w:cstheme="minorBidi"/>
      <w:sz w:val="30"/>
      <w:szCs w:val="30"/>
    </w:rPr>
  </w:style>
  <w:style w:type="paragraph" w:customStyle="1" w:styleId="SSE1">
    <w:name w:val="SSE标题1"/>
    <w:basedOn w:val="10"/>
    <w:link w:val="SSE1Char"/>
    <w:qFormat/>
    <w:rsid w:val="009130D5"/>
    <w:pPr>
      <w:spacing w:before="0" w:after="120" w:line="240" w:lineRule="auto"/>
    </w:pPr>
    <w:rPr>
      <w:rFonts w:ascii="黑体" w:eastAsia="黑体" w:hAnsiTheme="minorHAnsi" w:cstheme="minorBidi"/>
      <w:sz w:val="30"/>
      <w:szCs w:val="30"/>
    </w:rPr>
  </w:style>
  <w:style w:type="character" w:customStyle="1" w:styleId="SSE2Char">
    <w:name w:val="SSE标题2 Char"/>
    <w:link w:val="SSE2"/>
    <w:qFormat/>
    <w:locked/>
    <w:rsid w:val="009130D5"/>
    <w:rPr>
      <w:rFonts w:ascii="仿宋_GB2312" w:eastAsia="仿宋_GB2312" w:hAnsiTheme="minorHAnsi" w:cstheme="minorBidi"/>
      <w:kern w:val="2"/>
      <w:sz w:val="28"/>
      <w:szCs w:val="28"/>
    </w:rPr>
  </w:style>
  <w:style w:type="paragraph" w:customStyle="1" w:styleId="SSE2">
    <w:name w:val="SSE标题2"/>
    <w:basedOn w:val="2"/>
    <w:link w:val="SSE2Char"/>
    <w:qFormat/>
    <w:rsid w:val="009130D5"/>
    <w:pPr>
      <w:spacing w:beforeLines="50" w:after="0" w:line="240" w:lineRule="auto"/>
    </w:pPr>
    <w:rPr>
      <w:rFonts w:ascii="仿宋_GB2312" w:eastAsia="仿宋_GB2312" w:hAnsiTheme="minorHAnsi" w:cstheme="minorBidi"/>
      <w:kern w:val="2"/>
      <w:sz w:val="28"/>
      <w:szCs w:val="28"/>
    </w:rPr>
  </w:style>
  <w:style w:type="character" w:customStyle="1" w:styleId="SSEChar1">
    <w:name w:val="SSE正文 Char"/>
    <w:link w:val="SSE3"/>
    <w:qFormat/>
    <w:locked/>
    <w:rsid w:val="009130D5"/>
    <w:rPr>
      <w:rFonts w:ascii="仿宋_GB2312" w:eastAsia="仿宋_GB2312" w:hAnsi="Times New Roman" w:cs="Times New Roman"/>
      <w:sz w:val="28"/>
      <w:szCs w:val="28"/>
    </w:rPr>
  </w:style>
  <w:style w:type="paragraph" w:customStyle="1" w:styleId="SSE3">
    <w:name w:val="SSE正文"/>
    <w:basedOn w:val="a"/>
    <w:link w:val="SSEChar1"/>
    <w:qFormat/>
    <w:rsid w:val="009130D5"/>
    <w:pPr>
      <w:ind w:firstLineChars="200" w:firstLine="200"/>
    </w:pPr>
    <w:rPr>
      <w:rFonts w:ascii="仿宋_GB2312" w:eastAsia="仿宋_GB2312" w:hAnsiTheme="minorHAnsi" w:cstheme="minorBidi"/>
      <w:sz w:val="28"/>
      <w:szCs w:val="28"/>
    </w:rPr>
  </w:style>
  <w:style w:type="character" w:customStyle="1" w:styleId="SSEChar2">
    <w:name w:val="SSE表格文字 Char"/>
    <w:link w:val="SSE4"/>
    <w:qFormat/>
    <w:locked/>
    <w:rsid w:val="009130D5"/>
    <w:rPr>
      <w:rFonts w:ascii="仿宋_GB2312" w:eastAsia="仿宋_GB2312" w:hAnsi="Times New Roman" w:cs="Times New Roman"/>
      <w:color w:val="000000"/>
      <w:sz w:val="24"/>
      <w:szCs w:val="24"/>
    </w:rPr>
  </w:style>
  <w:style w:type="paragraph" w:customStyle="1" w:styleId="SSE4">
    <w:name w:val="SSE表格文字"/>
    <w:basedOn w:val="a"/>
    <w:link w:val="SSEChar2"/>
    <w:qFormat/>
    <w:rsid w:val="009130D5"/>
    <w:pPr>
      <w:widowControl/>
      <w:jc w:val="center"/>
    </w:pPr>
    <w:rPr>
      <w:rFonts w:ascii="仿宋_GB2312" w:eastAsia="仿宋_GB2312" w:hAnsiTheme="minorHAnsi" w:cstheme="minorBidi"/>
      <w:color w:val="000000"/>
      <w:sz w:val="24"/>
      <w:szCs w:val="24"/>
    </w:rPr>
  </w:style>
  <w:style w:type="character" w:customStyle="1" w:styleId="SSEChar3">
    <w:name w:val="SSE图表标题 Char"/>
    <w:link w:val="SSE5"/>
    <w:qFormat/>
    <w:locked/>
    <w:rsid w:val="009130D5"/>
    <w:rPr>
      <w:rFonts w:ascii="仿宋_GB2312" w:eastAsia="仿宋_GB2312" w:hAnsiTheme="minorHAnsi" w:cstheme="minorBidi"/>
      <w:color w:val="000000"/>
    </w:rPr>
  </w:style>
  <w:style w:type="paragraph" w:customStyle="1" w:styleId="SSE5">
    <w:name w:val="SSE图表标题"/>
    <w:basedOn w:val="6"/>
    <w:link w:val="SSEChar3"/>
    <w:qFormat/>
    <w:rsid w:val="009130D5"/>
    <w:pPr>
      <w:spacing w:beforeLines="50" w:after="0" w:line="240" w:lineRule="auto"/>
      <w:jc w:val="center"/>
    </w:pPr>
    <w:rPr>
      <w:rFonts w:ascii="仿宋_GB2312" w:eastAsia="仿宋_GB2312" w:hAnsiTheme="minorHAnsi" w:cstheme="minorBidi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37</Pages>
  <Words>3174</Words>
  <Characters>18093</Characters>
  <Application>Microsoft Office Word</Application>
  <DocSecurity>0</DocSecurity>
  <Lines>150</Lines>
  <Paragraphs>42</Paragraphs>
  <ScaleCrop>false</ScaleCrop>
  <Company/>
  <LinksUpToDate>false</LinksUpToDate>
  <CharactersWithSpaces>21225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sse</dc:creator>
  <cp:lastModifiedBy>user</cp:lastModifiedBy>
  <cp:revision>2</cp:revision>
  <cp:lastPrinted>2023-07-18T09:46:00Z</cp:lastPrinted>
  <dcterms:created xsi:type="dcterms:W3CDTF">2025-07-11T07:23:00Z</dcterms:created>
  <dcterms:modified xsi:type="dcterms:W3CDTF">2025-07-11T07:23:00Z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2052-12.8.2.19313</vt:lpwstr>
  </property>
  <property fmtid="{D5CDD505-2E9C-101B-9397-08002B2CF9AE}" pid="3" name="ICV">
    <vt:lpwstr>3CC39C59154CDA5D457F70689DEB8C4C_43</vt:lpwstr>
  </property>
</Properties>
</file>