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F7E4B">
      <w:pPr>
        <w:widowControl/>
        <w:jc w:val="center"/>
        <w:rPr>
          <w:rFonts w:ascii="方正小标宋_GBK" w:eastAsia="方正小标宋_GBK" w:hAnsiTheme="majorEastAsia" w:cstheme="majorEastAsia"/>
          <w:bCs/>
          <w:sz w:val="44"/>
          <w:szCs w:val="44"/>
        </w:rPr>
      </w:pPr>
      <w:r>
        <w:rPr>
          <w:rFonts w:hint="eastAsia" w:ascii="方正小标宋_GBK" w:eastAsia="方正小标宋_GBK" w:hAnsiTheme="majorEastAsia" w:cstheme="majorEastAsia"/>
          <w:bCs/>
          <w:sz w:val="44"/>
          <w:szCs w:val="44"/>
        </w:rPr>
        <w:t>山东注协APP使用说明</w:t>
      </w:r>
    </w:p>
    <w:p w14:paraId="5E873685">
      <w:pPr>
        <w:widowControl/>
        <w:jc w:val="left"/>
        <w:rPr>
          <w:rFonts w:ascii="Segoe UI" w:hAnsi="Segoe UI" w:eastAsia="宋体" w:cs="Segoe UI"/>
          <w:color w:val="1C1F23"/>
          <w:kern w:val="0"/>
          <w:sz w:val="27"/>
          <w:szCs w:val="27"/>
          <w:shd w:val="clear" w:color="auto" w:fill="FFFFFF"/>
        </w:rPr>
      </w:pPr>
    </w:p>
    <w:p w14:paraId="50AF8765">
      <w:pPr>
        <w:widowControl/>
        <w:ind w:firstLine="676" w:firstLineChars="200"/>
        <w:jc w:val="left"/>
        <w:rPr>
          <w:rFonts w:ascii="黑体" w:hAnsi="黑体" w:eastAsia="黑体" w:cs="黑体"/>
          <w:spacing w:val="9"/>
          <w:sz w:val="32"/>
          <w:szCs w:val="32"/>
          <w:shd w:val="clear" w:color="auto" w:fill="FFFFFF"/>
        </w:rPr>
      </w:pPr>
      <w:r>
        <w:rPr>
          <w:rFonts w:hint="eastAsia" w:ascii="黑体" w:hAnsi="黑体" w:eastAsia="黑体" w:cs="黑体"/>
          <w:spacing w:val="9"/>
          <w:sz w:val="32"/>
          <w:szCs w:val="32"/>
          <w:shd w:val="clear" w:color="auto" w:fill="FFFFFF"/>
        </w:rPr>
        <w:t>一 、下载与安装</w:t>
      </w:r>
    </w:p>
    <w:p w14:paraId="4CF82A99">
      <w:pPr>
        <w:widowControl/>
        <w:ind w:firstLine="640" w:firstLineChars="200"/>
        <w:jc w:val="left"/>
        <w:rPr>
          <w:rFonts w:hint="eastAsia" w:ascii="仿宋" w:hAnsi="仿宋" w:eastAsia="仿宋" w:cs="仿宋"/>
          <w:bCs/>
          <w:color w:val="1C1F23"/>
          <w:kern w:val="0"/>
          <w:sz w:val="32"/>
          <w:szCs w:val="32"/>
          <w:shd w:val="clear" w:color="auto" w:fill="FFFFFF"/>
        </w:rPr>
      </w:pPr>
      <w:bookmarkStart w:id="0" w:name="OLE_LINK61"/>
      <w:bookmarkStart w:id="1" w:name="OLE_LINK62"/>
      <w:r>
        <w:rPr>
          <w:rFonts w:hint="eastAsia" w:ascii="仿宋" w:hAnsi="仿宋" w:eastAsia="仿宋" w:cs="仿宋"/>
          <w:bCs/>
          <w:color w:val="1C1F23"/>
          <w:kern w:val="0"/>
          <w:sz w:val="32"/>
          <w:szCs w:val="32"/>
          <w:shd w:val="clear" w:color="auto" w:fill="FFFFFF"/>
        </w:rPr>
        <w:t>方式一：通过扫描下方二维码下载安装。</w:t>
      </w:r>
    </w:p>
    <w:p w14:paraId="2341FEF4">
      <w:pPr>
        <w:widowControl/>
        <w:jc w:val="center"/>
        <w:rPr>
          <w:rFonts w:ascii="仿宋" w:hAnsi="仿宋" w:eastAsia="仿宋" w:cs="仿宋"/>
          <w:color w:val="1C1F23"/>
          <w:kern w:val="0"/>
          <w:sz w:val="32"/>
          <w:szCs w:val="32"/>
          <w:shd w:val="clear" w:color="auto" w:fill="FFFFFF"/>
        </w:rPr>
      </w:pPr>
      <w:r>
        <w:rPr>
          <w:rFonts w:ascii="仿宋" w:hAnsi="仿宋" w:eastAsia="仿宋" w:cs="仿宋"/>
          <w:color w:val="1C1F23"/>
          <w:kern w:val="0"/>
          <w:sz w:val="32"/>
          <w:szCs w:val="32"/>
          <w:shd w:val="clear" w:color="auto" w:fill="FFFFFF"/>
        </w:rPr>
        <w:drawing>
          <wp:inline distT="0" distB="0" distL="0" distR="0">
            <wp:extent cx="1981200" cy="15411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1981200" cy="1541145"/>
                    </a:xfrm>
                    <a:prstGeom prst="rect">
                      <a:avLst/>
                    </a:prstGeom>
                    <a:noFill/>
                    <a:ln w="9525">
                      <a:noFill/>
                      <a:miter lim="800000"/>
                      <a:headEnd/>
                      <a:tailEnd/>
                    </a:ln>
                  </pic:spPr>
                </pic:pic>
              </a:graphicData>
            </a:graphic>
          </wp:inline>
        </w:drawing>
      </w:r>
    </w:p>
    <w:p w14:paraId="175031D5">
      <w:pPr>
        <w:widowControl/>
        <w:ind w:firstLine="640" w:firstLineChars="200"/>
        <w:jc w:val="left"/>
        <w:rPr>
          <w:rFonts w:ascii="仿宋" w:hAnsi="仿宋" w:eastAsia="仿宋" w:cs="仿宋"/>
          <w:bCs/>
          <w:color w:val="1C1F23"/>
          <w:kern w:val="0"/>
          <w:sz w:val="32"/>
          <w:szCs w:val="32"/>
          <w:highlight w:val="yellow"/>
          <w:shd w:val="clear" w:color="auto" w:fill="FFFFFF"/>
        </w:rPr>
      </w:pPr>
      <w:r>
        <w:rPr>
          <w:rFonts w:hint="eastAsia" w:ascii="仿宋" w:hAnsi="仿宋" w:eastAsia="仿宋" w:cs="仿宋"/>
          <w:bCs/>
          <w:color w:val="1C1F23"/>
          <w:kern w:val="0"/>
          <w:sz w:val="32"/>
          <w:szCs w:val="32"/>
          <w:shd w:val="clear" w:color="auto" w:fill="FFFFFF"/>
        </w:rPr>
        <w:t>方式二：</w:t>
      </w:r>
      <w:bookmarkStart w:id="2" w:name="OLE_LINK60"/>
      <w:bookmarkStart w:id="3" w:name="OLE_LINK57"/>
      <w:r>
        <w:rPr>
          <w:rFonts w:hint="eastAsia" w:ascii="仿宋" w:hAnsi="仿宋" w:eastAsia="仿宋" w:cs="仿宋"/>
          <w:bCs/>
          <w:color w:val="1C1F23"/>
          <w:kern w:val="0"/>
          <w:sz w:val="32"/>
          <w:szCs w:val="32"/>
          <w:shd w:val="clear" w:color="auto" w:fill="FFFFFF"/>
        </w:rPr>
        <w:t>通过手机应用商店搜索"山东注协"下载安装，目前已上架了包括</w:t>
      </w:r>
      <w:bookmarkStart w:id="4" w:name="OLE_LINK52"/>
      <w:bookmarkStart w:id="5" w:name="OLE_LINK54"/>
      <w:r>
        <w:rPr>
          <w:rFonts w:hint="eastAsia" w:ascii="仿宋" w:hAnsi="仿宋" w:eastAsia="仿宋" w:cs="仿宋"/>
          <w:bCs/>
          <w:color w:val="1C1F23"/>
          <w:kern w:val="0"/>
          <w:sz w:val="32"/>
          <w:szCs w:val="32"/>
          <w:shd w:val="clear" w:color="auto" w:fill="FFFFFF"/>
        </w:rPr>
        <w:t>华为、小米</w:t>
      </w:r>
      <w:bookmarkEnd w:id="4"/>
      <w:bookmarkEnd w:id="5"/>
      <w:r>
        <w:rPr>
          <w:rFonts w:hint="eastAsia" w:ascii="仿宋" w:hAnsi="仿宋" w:eastAsia="仿宋" w:cs="仿宋"/>
          <w:bCs/>
          <w:color w:val="1C1F23"/>
          <w:kern w:val="0"/>
          <w:sz w:val="32"/>
          <w:szCs w:val="32"/>
          <w:shd w:val="clear" w:color="auto" w:fill="FFFFFF"/>
        </w:rPr>
        <w:t>、VIVO、荣耀、OPPO和苹果</w:t>
      </w:r>
      <w:bookmarkStart w:id="6" w:name="OLE_LINK50"/>
      <w:bookmarkStart w:id="7" w:name="OLE_LINK51"/>
      <w:r>
        <w:rPr>
          <w:rFonts w:hint="eastAsia" w:ascii="仿宋" w:hAnsi="仿宋" w:eastAsia="仿宋" w:cs="仿宋"/>
          <w:bCs/>
          <w:color w:val="1C1F23"/>
          <w:kern w:val="0"/>
          <w:sz w:val="32"/>
          <w:szCs w:val="32"/>
          <w:shd w:val="clear" w:color="auto" w:fill="FFFFFF"/>
        </w:rPr>
        <w:t>App Store</w:t>
      </w:r>
      <w:bookmarkEnd w:id="6"/>
      <w:bookmarkEnd w:id="7"/>
      <w:r>
        <w:rPr>
          <w:rFonts w:hint="eastAsia" w:ascii="仿宋" w:hAnsi="仿宋" w:eastAsia="仿宋" w:cs="仿宋"/>
          <w:bCs/>
          <w:color w:val="1C1F23"/>
          <w:kern w:val="0"/>
          <w:sz w:val="32"/>
          <w:szCs w:val="32"/>
          <w:shd w:val="clear" w:color="auto" w:fill="FFFFFF"/>
        </w:rPr>
        <w:t>等主流应用商店。</w:t>
      </w:r>
    </w:p>
    <w:bookmarkEnd w:id="0"/>
    <w:bookmarkEnd w:id="1"/>
    <w:bookmarkEnd w:id="2"/>
    <w:bookmarkEnd w:id="3"/>
    <w:p w14:paraId="0B39567F">
      <w:pPr>
        <w:spacing w:line="620" w:lineRule="exact"/>
        <w:ind w:firstLine="640" w:firstLineChars="200"/>
        <w:rPr>
          <w:rFonts w:ascii="仿宋" w:hAnsi="仿宋" w:eastAsia="仿宋" w:cs="仿宋"/>
          <w:color w:val="1C1F23"/>
          <w:kern w:val="0"/>
          <w:sz w:val="32"/>
          <w:szCs w:val="32"/>
          <w:shd w:val="clear" w:color="auto" w:fill="FFFFFF"/>
        </w:rPr>
      </w:pPr>
      <w:r>
        <w:rPr>
          <w:rFonts w:hint="eastAsia" w:ascii="仿宋" w:hAnsi="仿宋" w:eastAsia="仿宋" w:cs="仿宋"/>
          <w:sz w:val="32"/>
          <w:szCs w:val="32"/>
        </w:rPr>
        <w:t>系统要求：支持Android 9.0/iOS 12.0及以上版本。</w:t>
      </w:r>
    </w:p>
    <w:p w14:paraId="6A669D52">
      <w:pPr>
        <w:widowControl/>
        <w:ind w:firstLine="676" w:firstLineChars="200"/>
        <w:jc w:val="left"/>
        <w:rPr>
          <w:rFonts w:ascii="黑体" w:hAnsi="黑体" w:eastAsia="黑体" w:cs="黑体"/>
          <w:spacing w:val="9"/>
          <w:sz w:val="32"/>
          <w:szCs w:val="32"/>
          <w:shd w:val="clear" w:color="auto" w:fill="FFFFFF"/>
        </w:rPr>
      </w:pPr>
      <w:r>
        <w:rPr>
          <w:rFonts w:hint="eastAsia" w:ascii="黑体" w:hAnsi="黑体" w:eastAsia="黑体" w:cs="黑体"/>
          <w:spacing w:val="9"/>
          <w:sz w:val="32"/>
          <w:szCs w:val="32"/>
          <w:shd w:val="clear" w:color="auto" w:fill="FFFFFF"/>
        </w:rPr>
        <w:t>二、</w:t>
      </w:r>
      <w:bookmarkStart w:id="8" w:name="OLE_LINK43"/>
      <w:bookmarkStart w:id="9" w:name="OLE_LINK42"/>
      <w:r>
        <w:rPr>
          <w:rFonts w:hint="eastAsia" w:ascii="黑体" w:hAnsi="黑体" w:eastAsia="黑体" w:cs="黑体"/>
          <w:spacing w:val="9"/>
          <w:sz w:val="32"/>
          <w:szCs w:val="32"/>
          <w:shd w:val="clear" w:color="auto" w:fill="FFFFFF"/>
        </w:rPr>
        <w:t>用户角色</w:t>
      </w:r>
      <w:bookmarkEnd w:id="8"/>
      <w:bookmarkEnd w:id="9"/>
      <w:r>
        <w:rPr>
          <w:rFonts w:hint="eastAsia" w:ascii="黑体" w:hAnsi="黑体" w:eastAsia="黑体" w:cs="黑体"/>
          <w:spacing w:val="9"/>
          <w:sz w:val="32"/>
          <w:szCs w:val="32"/>
          <w:shd w:val="clear" w:color="auto" w:fill="FFFFFF"/>
        </w:rPr>
        <w:t>和功能</w:t>
      </w:r>
    </w:p>
    <w:p w14:paraId="2D8F3826">
      <w:pPr>
        <w:widowControl/>
        <w:ind w:firstLine="640" w:firstLineChars="200"/>
        <w:jc w:val="left"/>
        <w:rPr>
          <w:rFonts w:ascii="仿宋" w:hAnsi="仿宋" w:eastAsia="仿宋" w:cs="仿宋"/>
          <w:b/>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用户角色：安装用户、</w:t>
      </w:r>
      <w:r>
        <w:rPr>
          <w:rFonts w:hint="eastAsia" w:ascii="仿宋" w:hAnsi="仿宋" w:eastAsia="仿宋" w:cs="仿宋"/>
          <w:bCs/>
          <w:color w:val="1C1F23"/>
          <w:kern w:val="0"/>
          <w:sz w:val="32"/>
          <w:szCs w:val="32"/>
          <w:shd w:val="clear" w:color="auto" w:fill="FFFFFF"/>
        </w:rPr>
        <w:t>会计师事务所、</w:t>
      </w:r>
      <w:r>
        <w:rPr>
          <w:rFonts w:hint="eastAsia" w:ascii="仿宋" w:hAnsi="仿宋" w:eastAsia="仿宋" w:cs="仿宋"/>
          <w:color w:val="1C1F23"/>
          <w:kern w:val="0"/>
          <w:sz w:val="32"/>
          <w:szCs w:val="32"/>
          <w:shd w:val="clear" w:color="auto" w:fill="FFFFFF"/>
        </w:rPr>
        <w:t>执业和非执业会员、CPA考生、求职者。</w:t>
      </w:r>
    </w:p>
    <w:p w14:paraId="37F1A13E">
      <w:pPr>
        <w:widowControl/>
        <w:ind w:firstLine="640" w:firstLineChars="200"/>
        <w:jc w:val="left"/>
        <w:rPr>
          <w:rFonts w:ascii="楷体" w:hAnsi="楷体" w:eastAsia="楷体" w:cs="楷体"/>
          <w:color w:val="1C1F23"/>
          <w:kern w:val="0"/>
          <w:sz w:val="32"/>
          <w:szCs w:val="32"/>
          <w:shd w:val="clear" w:color="auto" w:fill="FFFFFF"/>
        </w:rPr>
      </w:pPr>
      <w:r>
        <w:rPr>
          <w:rFonts w:hint="eastAsia" w:ascii="楷体" w:hAnsi="楷体" w:eastAsia="楷体" w:cs="楷体"/>
          <w:color w:val="1C1F23"/>
          <w:kern w:val="0"/>
          <w:sz w:val="32"/>
          <w:szCs w:val="32"/>
          <w:shd w:val="clear" w:color="auto" w:fill="FFFFFF"/>
        </w:rPr>
        <w:t>（一）安装用户</w:t>
      </w:r>
    </w:p>
    <w:p w14:paraId="321740E4">
      <w:pPr>
        <w:widowControl/>
        <w:ind w:firstLine="640" w:firstLineChars="200"/>
        <w:jc w:val="left"/>
        <w:rPr>
          <w:rFonts w:ascii="仿宋" w:hAnsi="仿宋" w:eastAsia="仿宋" w:cs="仿宋"/>
          <w:bCs/>
          <w:color w:val="1C1F23"/>
          <w:kern w:val="0"/>
          <w:sz w:val="32"/>
          <w:szCs w:val="32"/>
          <w:shd w:val="clear" w:color="auto" w:fill="FFFFFF"/>
        </w:rPr>
      </w:pPr>
      <w:r>
        <w:rPr>
          <w:rFonts w:hint="eastAsia" w:ascii="仿宋" w:hAnsi="仿宋" w:eastAsia="仿宋" w:cs="仿宋"/>
          <w:bCs/>
          <w:color w:val="1C1F23"/>
          <w:kern w:val="0"/>
          <w:sz w:val="32"/>
          <w:szCs w:val="32"/>
          <w:shd w:val="clear" w:color="auto" w:fill="FFFFFF"/>
        </w:rPr>
        <w:t>安装APP后无需登录即可使用以下通用功能。</w:t>
      </w:r>
    </w:p>
    <w:p w14:paraId="7F885DA6">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1.</w:t>
      </w:r>
      <w:r>
        <w:rPr>
          <w:rFonts w:hint="eastAsia" w:ascii="仿宋" w:hAnsi="仿宋" w:eastAsia="仿宋" w:cs="仿宋"/>
          <w:b/>
          <w:color w:val="1C1F23"/>
          <w:kern w:val="0"/>
          <w:sz w:val="32"/>
          <w:szCs w:val="32"/>
          <w:shd w:val="clear" w:color="auto" w:fill="FFFFFF"/>
        </w:rPr>
        <w:t>查询会计师</w:t>
      </w:r>
      <w:bookmarkStart w:id="10" w:name="OLE_LINK15"/>
      <w:bookmarkStart w:id="11" w:name="OLE_LINK16"/>
      <w:r>
        <w:rPr>
          <w:rFonts w:hint="eastAsia" w:ascii="仿宋" w:hAnsi="仿宋" w:eastAsia="仿宋" w:cs="仿宋"/>
          <w:b/>
          <w:color w:val="1C1F23"/>
          <w:kern w:val="0"/>
          <w:sz w:val="32"/>
          <w:szCs w:val="32"/>
          <w:shd w:val="clear" w:color="auto" w:fill="FFFFFF"/>
        </w:rPr>
        <w:t>事务所</w:t>
      </w:r>
      <w:bookmarkEnd w:id="10"/>
      <w:bookmarkEnd w:id="11"/>
      <w:r>
        <w:rPr>
          <w:rFonts w:hint="eastAsia" w:ascii="仿宋" w:hAnsi="仿宋" w:eastAsia="仿宋" w:cs="仿宋"/>
          <w:b/>
          <w:color w:val="1C1F23"/>
          <w:kern w:val="0"/>
          <w:sz w:val="32"/>
          <w:szCs w:val="32"/>
          <w:shd w:val="clear" w:color="auto" w:fill="FFFFFF"/>
        </w:rPr>
        <w:t>基本信息</w:t>
      </w:r>
      <w:r>
        <w:rPr>
          <w:rFonts w:hint="eastAsia" w:ascii="仿宋" w:hAnsi="仿宋" w:eastAsia="仿宋" w:cs="仿宋"/>
          <w:color w:val="1C1F23"/>
          <w:kern w:val="0"/>
          <w:sz w:val="32"/>
          <w:szCs w:val="32"/>
          <w:shd w:val="clear" w:color="auto" w:fill="FFFFFF"/>
        </w:rPr>
        <w:t>：点击首页右上角“搜索框”，输入事务所名称关键字查询。</w:t>
      </w:r>
    </w:p>
    <w:p w14:paraId="527C6C83">
      <w:pPr>
        <w:widowControl/>
        <w:jc w:val="both"/>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lang w:val="en-US" w:eastAsia="zh-CN"/>
        </w:rPr>
        <w:t xml:space="preserve"> </w:t>
      </w:r>
      <w:r>
        <w:rPr>
          <w:rFonts w:ascii="仿宋" w:hAnsi="仿宋" w:eastAsia="仿宋" w:cs="仿宋"/>
          <w:color w:val="1C1F23"/>
          <w:kern w:val="0"/>
          <w:sz w:val="32"/>
          <w:szCs w:val="32"/>
          <w:shd w:val="clear" w:color="auto" w:fill="FFFFFF"/>
        </w:rPr>
        <w:drawing>
          <wp:inline distT="0" distB="0" distL="0" distR="0">
            <wp:extent cx="5135245" cy="175260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cstate="print"/>
                    <a:srcRect/>
                    <a:stretch>
                      <a:fillRect/>
                    </a:stretch>
                  </pic:blipFill>
                  <pic:spPr>
                    <a:xfrm>
                      <a:off x="0" y="0"/>
                      <a:ext cx="5135245" cy="1753397"/>
                    </a:xfrm>
                    <a:prstGeom prst="rect">
                      <a:avLst/>
                    </a:prstGeom>
                    <a:noFill/>
                    <a:ln w="9525">
                      <a:noFill/>
                      <a:miter lim="800000"/>
                      <a:headEnd/>
                      <a:tailEnd/>
                    </a:ln>
                  </pic:spPr>
                </pic:pic>
              </a:graphicData>
            </a:graphic>
          </wp:inline>
        </w:drawing>
      </w:r>
    </w:p>
    <w:p w14:paraId="24B92490">
      <w:pPr>
        <w:spacing w:line="620" w:lineRule="exact"/>
        <w:ind w:firstLine="640" w:firstLineChars="200"/>
        <w:rPr>
          <w:rFonts w:ascii="仿宋" w:hAnsi="仿宋" w:eastAsia="仿宋" w:cs="仿宋"/>
          <w:sz w:val="32"/>
          <w:szCs w:val="32"/>
        </w:rPr>
      </w:pPr>
      <w:r>
        <w:rPr>
          <w:rFonts w:hint="eastAsia" w:ascii="仿宋" w:hAnsi="仿宋" w:eastAsia="仿宋" w:cs="仿宋"/>
          <w:color w:val="1C1F23"/>
          <w:kern w:val="0"/>
          <w:sz w:val="32"/>
          <w:szCs w:val="32"/>
          <w:shd w:val="clear" w:color="auto" w:fill="FFFFFF"/>
        </w:rPr>
        <w:t>2.</w:t>
      </w:r>
      <w:r>
        <w:rPr>
          <w:rFonts w:hint="eastAsia" w:ascii="仿宋" w:hAnsi="仿宋" w:eastAsia="仿宋" w:cs="仿宋"/>
          <w:b/>
          <w:color w:val="1C1F23"/>
          <w:kern w:val="0"/>
          <w:sz w:val="32"/>
          <w:szCs w:val="32"/>
          <w:shd w:val="clear" w:color="auto" w:fill="FFFFFF"/>
        </w:rPr>
        <w:t>查看行业发展数据</w:t>
      </w:r>
      <w:r>
        <w:rPr>
          <w:rFonts w:hint="eastAsia" w:ascii="仿宋" w:hAnsi="仿宋" w:eastAsia="仿宋" w:cs="仿宋"/>
          <w:color w:val="1C1F23"/>
          <w:kern w:val="0"/>
          <w:sz w:val="32"/>
          <w:szCs w:val="32"/>
          <w:shd w:val="clear" w:color="auto" w:fill="FFFFFF"/>
        </w:rPr>
        <w:t>：</w:t>
      </w:r>
      <w:bookmarkStart w:id="12" w:name="OLE_LINK77"/>
      <w:bookmarkStart w:id="13" w:name="OLE_LINK78"/>
      <w:r>
        <w:rPr>
          <w:rFonts w:hint="eastAsia" w:ascii="仿宋" w:hAnsi="仿宋" w:eastAsia="仿宋" w:cs="仿宋"/>
          <w:sz w:val="32"/>
          <w:szCs w:val="32"/>
        </w:rPr>
        <w:t>通过山东地图和图表等可视化形式，查看行业发展数据和排名情况。</w:t>
      </w:r>
      <w:bookmarkEnd w:id="12"/>
      <w:bookmarkEnd w:id="13"/>
    </w:p>
    <w:p w14:paraId="3DE0818B">
      <w:pPr>
        <w:widowControl/>
        <w:jc w:val="left"/>
        <w:rPr>
          <w:rFonts w:ascii="仿宋" w:hAnsi="仿宋" w:eastAsia="仿宋" w:cs="仿宋"/>
          <w:color w:val="1C1F23"/>
          <w:kern w:val="0"/>
          <w:sz w:val="32"/>
          <w:szCs w:val="32"/>
          <w:shd w:val="clear" w:color="auto" w:fill="FFFFFF"/>
        </w:rPr>
      </w:pPr>
      <w:r>
        <w:rPr>
          <w:rFonts w:ascii="仿宋" w:hAnsi="仿宋" w:eastAsia="仿宋" w:cs="仿宋"/>
          <w:color w:val="1C1F23"/>
          <w:kern w:val="0"/>
          <w:sz w:val="32"/>
          <w:szCs w:val="32"/>
          <w:shd w:val="clear" w:color="auto" w:fill="FFFFFF"/>
        </w:rPr>
        <w:drawing>
          <wp:inline distT="0" distB="0" distL="0" distR="0">
            <wp:extent cx="5274310" cy="2816860"/>
            <wp:effectExtent l="19050" t="0" r="2540" b="0"/>
            <wp:docPr id="14" name="图片 31" descr="D:\weixinwenjian\WeChat Files\qq745924765\FileStorage\Temp\174359784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descr="D:\weixinwenjian\WeChat Files\qq745924765\FileStorage\Temp\1743597844794.jpg"/>
                    <pic:cNvPicPr>
                      <a:picLocks noChangeAspect="1" noChangeArrowheads="1"/>
                    </pic:cNvPicPr>
                  </pic:nvPicPr>
                  <pic:blipFill>
                    <a:blip r:embed="rId7" cstate="print"/>
                    <a:srcRect/>
                    <a:stretch>
                      <a:fillRect/>
                    </a:stretch>
                  </pic:blipFill>
                  <pic:spPr>
                    <a:xfrm>
                      <a:off x="0" y="0"/>
                      <a:ext cx="5274310" cy="2816895"/>
                    </a:xfrm>
                    <a:prstGeom prst="rect">
                      <a:avLst/>
                    </a:prstGeom>
                    <a:noFill/>
                    <a:ln w="9525">
                      <a:noFill/>
                      <a:miter lim="800000"/>
                      <a:headEnd/>
                      <a:tailEnd/>
                    </a:ln>
                  </pic:spPr>
                </pic:pic>
              </a:graphicData>
            </a:graphic>
          </wp:inline>
        </w:drawing>
      </w:r>
    </w:p>
    <w:p w14:paraId="682E8B64">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3.</w:t>
      </w:r>
      <w:r>
        <w:rPr>
          <w:rFonts w:hint="eastAsia" w:ascii="仿宋" w:hAnsi="仿宋" w:eastAsia="仿宋" w:cs="仿宋"/>
          <w:b/>
          <w:color w:val="1C1F23"/>
          <w:kern w:val="0"/>
          <w:sz w:val="32"/>
          <w:szCs w:val="32"/>
          <w:shd w:val="clear" w:color="auto" w:fill="FFFFFF"/>
        </w:rPr>
        <w:t>查看培训报名通知</w:t>
      </w:r>
      <w:r>
        <w:rPr>
          <w:rFonts w:hint="eastAsia" w:ascii="仿宋" w:hAnsi="仿宋" w:eastAsia="仿宋" w:cs="仿宋"/>
          <w:color w:val="1C1F23"/>
          <w:kern w:val="0"/>
          <w:sz w:val="32"/>
          <w:szCs w:val="32"/>
          <w:shd w:val="clear" w:color="auto" w:fill="FFFFFF"/>
        </w:rPr>
        <w:t>：通过首页“培训报名”列表进入查看相关的通知详情。</w:t>
      </w:r>
    </w:p>
    <w:p w14:paraId="4DFB45C6">
      <w:pPr>
        <w:widowControl/>
        <w:jc w:val="both"/>
        <w:rPr>
          <w:rFonts w:ascii="仿宋" w:hAnsi="仿宋" w:eastAsia="仿宋" w:cs="仿宋"/>
          <w:color w:val="1C1F23"/>
          <w:kern w:val="0"/>
          <w:sz w:val="32"/>
          <w:szCs w:val="32"/>
          <w:shd w:val="clear" w:color="auto" w:fill="FFFFFF"/>
        </w:rPr>
      </w:pPr>
      <w:r>
        <w:rPr>
          <w:rFonts w:ascii="仿宋" w:hAnsi="仿宋" w:eastAsia="仿宋" w:cs="仿宋"/>
          <w:color w:val="1C1F23"/>
          <w:kern w:val="0"/>
          <w:sz w:val="32"/>
          <w:szCs w:val="32"/>
          <w:shd w:val="clear" w:color="auto" w:fill="FFFFFF"/>
        </w:rPr>
        <w:drawing>
          <wp:inline distT="0" distB="0" distL="0" distR="0">
            <wp:extent cx="5274310" cy="2078355"/>
            <wp:effectExtent l="0" t="0" r="2540" b="17145"/>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noChangeArrowheads="1"/>
                    </pic:cNvPicPr>
                  </pic:nvPicPr>
                  <pic:blipFill>
                    <a:blip r:embed="rId8" cstate="print"/>
                    <a:srcRect/>
                    <a:stretch>
                      <a:fillRect/>
                    </a:stretch>
                  </pic:blipFill>
                  <pic:spPr>
                    <a:xfrm>
                      <a:off x="0" y="0"/>
                      <a:ext cx="5274310" cy="2078355"/>
                    </a:xfrm>
                    <a:prstGeom prst="rect">
                      <a:avLst/>
                    </a:prstGeom>
                    <a:noFill/>
                    <a:ln w="9525">
                      <a:noFill/>
                      <a:miter lim="800000"/>
                      <a:headEnd/>
                      <a:tailEnd/>
                    </a:ln>
                  </pic:spPr>
                </pic:pic>
              </a:graphicData>
            </a:graphic>
          </wp:inline>
        </w:drawing>
      </w:r>
    </w:p>
    <w:p w14:paraId="65B2991A">
      <w:pPr>
        <w:widowControl/>
        <w:ind w:firstLine="643"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b/>
          <w:bCs/>
          <w:color w:val="1C1F23"/>
          <w:kern w:val="0"/>
          <w:sz w:val="32"/>
          <w:szCs w:val="32"/>
          <w:shd w:val="clear" w:color="auto" w:fill="FFFFFF"/>
        </w:rPr>
        <w:t>4.浏览品牌展示、</w:t>
      </w:r>
      <w:bookmarkStart w:id="14" w:name="OLE_LINK39"/>
      <w:bookmarkStart w:id="15" w:name="OLE_LINK38"/>
      <w:r>
        <w:rPr>
          <w:rFonts w:hint="eastAsia" w:ascii="仿宋" w:hAnsi="仿宋" w:eastAsia="仿宋" w:cs="仿宋"/>
          <w:b/>
          <w:bCs/>
          <w:color w:val="1C1F23"/>
          <w:kern w:val="0"/>
          <w:sz w:val="32"/>
          <w:szCs w:val="32"/>
          <w:shd w:val="clear" w:color="auto" w:fill="FFFFFF"/>
        </w:rPr>
        <w:t>行业新闻</w:t>
      </w:r>
      <w:bookmarkEnd w:id="14"/>
      <w:bookmarkEnd w:id="15"/>
      <w:r>
        <w:rPr>
          <w:rFonts w:hint="eastAsia" w:ascii="仿宋" w:hAnsi="仿宋" w:eastAsia="仿宋" w:cs="仿宋"/>
          <w:b/>
          <w:bCs/>
          <w:color w:val="1C1F23"/>
          <w:kern w:val="0"/>
          <w:sz w:val="32"/>
          <w:szCs w:val="32"/>
          <w:shd w:val="clear" w:color="auto" w:fill="FFFFFF"/>
        </w:rPr>
        <w:t>和通知：</w:t>
      </w:r>
      <w:r>
        <w:rPr>
          <w:rFonts w:hint="eastAsia" w:ascii="仿宋" w:hAnsi="仿宋" w:eastAsia="仿宋" w:cs="仿宋"/>
          <w:color w:val="1C1F23"/>
          <w:kern w:val="0"/>
          <w:sz w:val="32"/>
          <w:szCs w:val="32"/>
          <w:shd w:val="clear" w:color="auto" w:fill="FFFFFF"/>
        </w:rPr>
        <w:t>通过首页“品牌展示”进入品牌展示列表和</w:t>
      </w:r>
      <w:bookmarkStart w:id="16" w:name="OLE_LINK81"/>
      <w:bookmarkStart w:id="17" w:name="OLE_LINK80"/>
      <w:r>
        <w:rPr>
          <w:rFonts w:hint="eastAsia" w:ascii="仿宋" w:hAnsi="仿宋" w:eastAsia="仿宋" w:cs="仿宋"/>
          <w:color w:val="1C1F23"/>
          <w:kern w:val="0"/>
          <w:sz w:val="32"/>
          <w:szCs w:val="32"/>
          <w:shd w:val="clear" w:color="auto" w:fill="FFFFFF"/>
        </w:rPr>
        <w:t>内容详情</w:t>
      </w:r>
      <w:bookmarkEnd w:id="16"/>
      <w:bookmarkEnd w:id="17"/>
      <w:r>
        <w:rPr>
          <w:rFonts w:hint="eastAsia" w:ascii="仿宋" w:hAnsi="仿宋" w:eastAsia="仿宋" w:cs="仿宋"/>
          <w:color w:val="1C1F23"/>
          <w:kern w:val="0"/>
          <w:sz w:val="32"/>
          <w:szCs w:val="32"/>
          <w:shd w:val="clear" w:color="auto" w:fill="FFFFFF"/>
        </w:rPr>
        <w:t>。通过 “服务”-“新闻与通知”进入新闻列表和内容详情。</w:t>
      </w:r>
    </w:p>
    <w:p w14:paraId="1832AB71">
      <w:pPr>
        <w:widowControl/>
        <w:jc w:val="left"/>
        <w:rPr>
          <w:rFonts w:ascii="仿宋" w:hAnsi="仿宋" w:eastAsia="仿宋" w:cs="仿宋"/>
          <w:color w:val="1C1F23"/>
          <w:kern w:val="0"/>
          <w:sz w:val="32"/>
          <w:szCs w:val="32"/>
          <w:shd w:val="clear" w:color="auto" w:fill="FFFFFF"/>
        </w:rPr>
      </w:pPr>
      <w:r>
        <w:rPr>
          <w:rFonts w:ascii="仿宋" w:hAnsi="仿宋" w:eastAsia="仿宋" w:cs="仿宋"/>
          <w:color w:val="1C1F23"/>
          <w:kern w:val="0"/>
          <w:sz w:val="32"/>
          <w:szCs w:val="32"/>
          <w:shd w:val="clear" w:color="auto" w:fill="FFFFFF"/>
        </w:rPr>
        <w:drawing>
          <wp:inline distT="0" distB="0" distL="0" distR="0">
            <wp:extent cx="5274310" cy="3056890"/>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 cstate="print"/>
                    <a:srcRect/>
                    <a:stretch>
                      <a:fillRect/>
                    </a:stretch>
                  </pic:blipFill>
                  <pic:spPr>
                    <a:xfrm>
                      <a:off x="0" y="0"/>
                      <a:ext cx="5274310" cy="3056915"/>
                    </a:xfrm>
                    <a:prstGeom prst="rect">
                      <a:avLst/>
                    </a:prstGeom>
                    <a:noFill/>
                    <a:ln w="9525">
                      <a:noFill/>
                      <a:miter lim="800000"/>
                      <a:headEnd/>
                      <a:tailEnd/>
                    </a:ln>
                  </pic:spPr>
                </pic:pic>
              </a:graphicData>
            </a:graphic>
          </wp:inline>
        </w:drawing>
      </w:r>
    </w:p>
    <w:p w14:paraId="52D3F114">
      <w:pPr>
        <w:widowControl/>
        <w:ind w:firstLine="640" w:firstLineChars="200"/>
        <w:jc w:val="left"/>
        <w:rPr>
          <w:rFonts w:ascii="楷体" w:hAnsi="楷体" w:eastAsia="楷体" w:cs="楷体"/>
          <w:color w:val="1C1F23"/>
          <w:kern w:val="0"/>
          <w:sz w:val="32"/>
          <w:szCs w:val="32"/>
          <w:shd w:val="clear" w:color="auto" w:fill="FFFFFF"/>
        </w:rPr>
      </w:pPr>
      <w:bookmarkStart w:id="18" w:name="OLE_LINK13"/>
      <w:bookmarkStart w:id="19" w:name="OLE_LINK14"/>
      <w:r>
        <w:rPr>
          <w:rFonts w:hint="eastAsia" w:ascii="楷体" w:hAnsi="楷体" w:eastAsia="楷体" w:cs="楷体"/>
          <w:color w:val="1C1F23"/>
          <w:kern w:val="0"/>
          <w:sz w:val="32"/>
          <w:szCs w:val="32"/>
          <w:shd w:val="clear" w:color="auto" w:fill="FFFFFF"/>
        </w:rPr>
        <w:t>（二）</w:t>
      </w:r>
      <w:bookmarkStart w:id="20" w:name="OLE_LINK24"/>
      <w:bookmarkStart w:id="21" w:name="OLE_LINK23"/>
      <w:bookmarkStart w:id="22" w:name="OLE_LINK76"/>
      <w:r>
        <w:rPr>
          <w:rFonts w:hint="eastAsia" w:ascii="楷体" w:hAnsi="楷体" w:eastAsia="楷体" w:cs="楷体"/>
          <w:color w:val="1C1F23"/>
          <w:kern w:val="0"/>
          <w:sz w:val="32"/>
          <w:szCs w:val="32"/>
          <w:shd w:val="clear" w:color="auto" w:fill="FFFFFF"/>
        </w:rPr>
        <w:t>会计师事务所</w:t>
      </w:r>
      <w:bookmarkEnd w:id="20"/>
      <w:bookmarkEnd w:id="21"/>
      <w:bookmarkEnd w:id="22"/>
      <w:r>
        <w:rPr>
          <w:rFonts w:hint="eastAsia" w:ascii="楷体" w:hAnsi="楷体" w:eastAsia="楷体" w:cs="楷体"/>
          <w:color w:val="1C1F23"/>
          <w:kern w:val="0"/>
          <w:sz w:val="32"/>
          <w:szCs w:val="32"/>
          <w:shd w:val="clear" w:color="auto" w:fill="FFFFFF"/>
        </w:rPr>
        <w:t>用户</w:t>
      </w:r>
    </w:p>
    <w:bookmarkEnd w:id="18"/>
    <w:bookmarkEnd w:id="19"/>
    <w:p w14:paraId="2A473C4B">
      <w:pPr>
        <w:widowControl/>
        <w:ind w:firstLine="640" w:firstLineChars="200"/>
        <w:jc w:val="left"/>
        <w:rPr>
          <w:rFonts w:ascii="仿宋" w:hAnsi="仿宋" w:eastAsia="仿宋" w:cs="仿宋"/>
          <w:color w:val="1C1F23"/>
          <w:kern w:val="0"/>
          <w:sz w:val="32"/>
          <w:szCs w:val="32"/>
          <w:shd w:val="clear" w:color="auto" w:fill="FFFFFF"/>
        </w:rPr>
      </w:pPr>
      <w:bookmarkStart w:id="23" w:name="OLE_LINK74"/>
      <w:bookmarkStart w:id="24" w:name="OLE_LINK75"/>
      <w:bookmarkStart w:id="25" w:name="OLE_LINK11"/>
      <w:bookmarkStart w:id="26" w:name="OLE_LINK12"/>
      <w:bookmarkStart w:id="27" w:name="OLE_LINK26"/>
      <w:bookmarkStart w:id="28" w:name="OLE_LINK25"/>
      <w:r>
        <w:rPr>
          <w:rFonts w:hint="eastAsia" w:ascii="仿宋" w:hAnsi="仿宋" w:eastAsia="仿宋" w:cs="仿宋"/>
          <w:color w:val="1C1F23"/>
          <w:kern w:val="0"/>
          <w:sz w:val="32"/>
          <w:szCs w:val="32"/>
          <w:shd w:val="clear" w:color="auto" w:fill="FFFFFF"/>
        </w:rPr>
        <w:t>主要功能：</w:t>
      </w:r>
      <w:bookmarkEnd w:id="23"/>
      <w:bookmarkEnd w:id="24"/>
      <w:r>
        <w:rPr>
          <w:rFonts w:hint="eastAsia" w:ascii="仿宋" w:hAnsi="仿宋" w:eastAsia="仿宋" w:cs="仿宋"/>
          <w:color w:val="1C1F23"/>
          <w:kern w:val="0"/>
          <w:sz w:val="32"/>
          <w:szCs w:val="32"/>
          <w:shd w:val="clear" w:color="auto" w:fill="FFFFFF"/>
        </w:rPr>
        <w:t>面授班培训报名、招聘信息发布与管理、求职人员信息管理</w:t>
      </w:r>
    </w:p>
    <w:p w14:paraId="4D562D11">
      <w:pPr>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1.</w:t>
      </w:r>
      <w:r>
        <w:rPr>
          <w:rFonts w:hint="eastAsia" w:ascii="仿宋" w:hAnsi="仿宋" w:eastAsia="仿宋" w:cs="仿宋"/>
          <w:b/>
          <w:color w:val="1C1F23"/>
          <w:kern w:val="0"/>
          <w:sz w:val="32"/>
          <w:szCs w:val="32"/>
          <w:shd w:val="clear" w:color="auto" w:fill="FFFFFF"/>
        </w:rPr>
        <w:t>登录</w:t>
      </w:r>
      <w:bookmarkEnd w:id="25"/>
      <w:bookmarkEnd w:id="26"/>
      <w:r>
        <w:rPr>
          <w:rFonts w:hint="eastAsia" w:ascii="仿宋" w:hAnsi="仿宋" w:eastAsia="仿宋" w:cs="仿宋"/>
          <w:b/>
          <w:color w:val="1C1F23"/>
          <w:kern w:val="0"/>
          <w:sz w:val="32"/>
          <w:szCs w:val="32"/>
          <w:shd w:val="clear" w:color="auto" w:fill="FFFFFF"/>
        </w:rPr>
        <w:t>：</w:t>
      </w:r>
      <w:r>
        <w:rPr>
          <w:rFonts w:hint="eastAsia" w:ascii="仿宋" w:hAnsi="仿宋" w:eastAsia="仿宋" w:cs="仿宋"/>
          <w:color w:val="1C1F23"/>
          <w:kern w:val="0"/>
          <w:sz w:val="32"/>
          <w:szCs w:val="32"/>
          <w:shd w:val="clear" w:color="auto" w:fill="FFFFFF"/>
        </w:rPr>
        <w:t>通过“我的”-“登录”或者页面提示，进入事务所登录界面，请使用山东省注册会计师行业管理平台的事务所账号和密码进行登录。</w:t>
      </w:r>
    </w:p>
    <w:bookmarkEnd w:id="27"/>
    <w:bookmarkEnd w:id="28"/>
    <w:p w14:paraId="1600B17B">
      <w:pPr>
        <w:widowControl/>
        <w:ind w:left="640" w:hanging="640" w:hangingChars="200"/>
        <w:jc w:val="left"/>
        <w:rPr>
          <w:rFonts w:ascii="仿宋" w:hAnsi="仿宋" w:eastAsia="仿宋" w:cs="仿宋"/>
          <w:color w:val="1C1F23"/>
          <w:kern w:val="0"/>
          <w:sz w:val="32"/>
          <w:szCs w:val="32"/>
          <w:shd w:val="clear" w:color="auto" w:fill="FFFFFF"/>
        </w:rPr>
      </w:pPr>
      <w:r>
        <w:rPr>
          <w:rFonts w:ascii="仿宋" w:hAnsi="仿宋" w:eastAsia="仿宋" w:cs="仿宋"/>
          <w:color w:val="1C1F23"/>
          <w:kern w:val="0"/>
          <w:sz w:val="32"/>
          <w:szCs w:val="32"/>
          <w:shd w:val="clear" w:color="auto" w:fill="FFFFFF"/>
        </w:rPr>
        <w:drawing>
          <wp:inline distT="0" distB="0" distL="0" distR="0">
            <wp:extent cx="5145405" cy="2542540"/>
            <wp:effectExtent l="0" t="0" r="17145"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 cstate="print"/>
                    <a:srcRect/>
                    <a:stretch>
                      <a:fillRect/>
                    </a:stretch>
                  </pic:blipFill>
                  <pic:spPr>
                    <a:xfrm>
                      <a:off x="0" y="0"/>
                      <a:ext cx="5144924" cy="2542540"/>
                    </a:xfrm>
                    <a:prstGeom prst="rect">
                      <a:avLst/>
                    </a:prstGeom>
                    <a:noFill/>
                    <a:ln w="9525">
                      <a:noFill/>
                      <a:miter lim="800000"/>
                      <a:headEnd/>
                      <a:tailEnd/>
                    </a:ln>
                  </pic:spPr>
                </pic:pic>
              </a:graphicData>
            </a:graphic>
          </wp:inline>
        </w:drawing>
      </w:r>
    </w:p>
    <w:p w14:paraId="76037F05">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2.</w:t>
      </w:r>
      <w:r>
        <w:rPr>
          <w:rFonts w:hint="eastAsia" w:ascii="仿宋" w:hAnsi="仿宋" w:eastAsia="仿宋" w:cs="仿宋"/>
          <w:b/>
          <w:color w:val="1C1F23"/>
          <w:kern w:val="0"/>
          <w:sz w:val="32"/>
          <w:szCs w:val="32"/>
          <w:shd w:val="clear" w:color="auto" w:fill="FFFFFF"/>
        </w:rPr>
        <w:t>面授培训班在线报名</w:t>
      </w:r>
      <w:bookmarkStart w:id="29" w:name="OLE_LINK27"/>
      <w:bookmarkStart w:id="30" w:name="OLE_LINK28"/>
      <w:r>
        <w:rPr>
          <w:rFonts w:hint="eastAsia" w:ascii="仿宋" w:hAnsi="仿宋" w:eastAsia="仿宋" w:cs="仿宋"/>
          <w:b/>
          <w:color w:val="1C1F23"/>
          <w:kern w:val="0"/>
          <w:sz w:val="32"/>
          <w:szCs w:val="32"/>
          <w:shd w:val="clear" w:color="auto" w:fill="FFFFFF"/>
        </w:rPr>
        <w:t>：</w:t>
      </w:r>
      <w:r>
        <w:rPr>
          <w:rFonts w:hint="eastAsia" w:ascii="仿宋" w:hAnsi="仿宋" w:eastAsia="仿宋" w:cs="仿宋"/>
          <w:color w:val="1C1F23"/>
          <w:kern w:val="0"/>
          <w:sz w:val="32"/>
          <w:szCs w:val="32"/>
          <w:shd w:val="clear" w:color="auto" w:fill="FFFFFF"/>
        </w:rPr>
        <w:t>通过</w:t>
      </w:r>
      <w:bookmarkStart w:id="31" w:name="OLE_LINK4"/>
      <w:bookmarkStart w:id="32" w:name="OLE_LINK3"/>
      <w:r>
        <w:rPr>
          <w:rFonts w:hint="eastAsia" w:ascii="仿宋" w:hAnsi="仿宋" w:eastAsia="仿宋" w:cs="仿宋"/>
          <w:color w:val="1C1F23"/>
          <w:kern w:val="0"/>
          <w:sz w:val="32"/>
          <w:szCs w:val="32"/>
          <w:shd w:val="clear" w:color="auto" w:fill="FFFFFF"/>
        </w:rPr>
        <w:t xml:space="preserve"> “</w:t>
      </w:r>
      <w:bookmarkEnd w:id="31"/>
      <w:bookmarkEnd w:id="32"/>
      <w:r>
        <w:rPr>
          <w:rFonts w:hint="eastAsia" w:ascii="仿宋" w:hAnsi="仿宋" w:eastAsia="仿宋" w:cs="仿宋"/>
          <w:color w:val="1C1F23"/>
          <w:kern w:val="0"/>
          <w:sz w:val="32"/>
          <w:szCs w:val="32"/>
          <w:shd w:val="clear" w:color="auto" w:fill="FFFFFF"/>
        </w:rPr>
        <w:t>培训报名”列表进入浏览通知详情，点击下方的“立即报名”</w:t>
      </w:r>
      <w:bookmarkEnd w:id="29"/>
      <w:bookmarkEnd w:id="30"/>
      <w:r>
        <w:rPr>
          <w:rFonts w:hint="eastAsia" w:ascii="仿宋" w:hAnsi="仿宋" w:eastAsia="仿宋" w:cs="仿宋"/>
          <w:color w:val="1C1F23"/>
          <w:kern w:val="0"/>
          <w:sz w:val="32"/>
          <w:szCs w:val="32"/>
          <w:shd w:val="clear" w:color="auto" w:fill="FFFFFF"/>
        </w:rPr>
        <w:t>，进入培训班列表，点击培训班下的“执业人员报名”进行报名操作。</w:t>
      </w:r>
    </w:p>
    <w:p w14:paraId="31804E5C">
      <w:pPr>
        <w:widowControl/>
        <w:jc w:val="left"/>
        <w:rPr>
          <w:rFonts w:ascii="仿宋" w:hAnsi="仿宋" w:eastAsia="仿宋" w:cs="仿宋"/>
          <w:color w:val="1C1F23"/>
          <w:kern w:val="0"/>
          <w:sz w:val="32"/>
          <w:szCs w:val="32"/>
          <w:shd w:val="clear" w:color="auto" w:fill="FFFFFF"/>
        </w:rPr>
      </w:pPr>
      <w:r>
        <w:rPr>
          <w:rFonts w:ascii="仿宋" w:hAnsi="仿宋" w:eastAsia="仿宋" w:cs="仿宋"/>
          <w:color w:val="1C1F23"/>
          <w:kern w:val="0"/>
          <w:sz w:val="32"/>
          <w:szCs w:val="32"/>
          <w:shd w:val="clear" w:color="auto" w:fill="FFFFFF"/>
        </w:rPr>
        <w:drawing>
          <wp:inline distT="0" distB="0" distL="0" distR="0">
            <wp:extent cx="5274310" cy="2985135"/>
            <wp:effectExtent l="1905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1" cstate="print"/>
                    <a:srcRect/>
                    <a:stretch>
                      <a:fillRect/>
                    </a:stretch>
                  </pic:blipFill>
                  <pic:spPr>
                    <a:xfrm>
                      <a:off x="0" y="0"/>
                      <a:ext cx="5274310" cy="2985768"/>
                    </a:xfrm>
                    <a:prstGeom prst="rect">
                      <a:avLst/>
                    </a:prstGeom>
                    <a:noFill/>
                    <a:ln w="9525">
                      <a:noFill/>
                      <a:miter lim="800000"/>
                      <a:headEnd/>
                      <a:tailEnd/>
                    </a:ln>
                  </pic:spPr>
                </pic:pic>
              </a:graphicData>
            </a:graphic>
          </wp:inline>
        </w:drawing>
      </w:r>
    </w:p>
    <w:p w14:paraId="346AB0B1">
      <w:pPr>
        <w:ind w:firstLine="640" w:firstLineChars="200"/>
        <w:jc w:val="left"/>
        <w:rPr>
          <w:rFonts w:ascii="仿宋" w:hAnsi="仿宋" w:eastAsia="仿宋" w:cs="仿宋"/>
          <w:b/>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3.</w:t>
      </w:r>
      <w:bookmarkStart w:id="33" w:name="OLE_LINK41"/>
      <w:bookmarkStart w:id="34" w:name="OLE_LINK40"/>
      <w:r>
        <w:rPr>
          <w:rFonts w:hint="eastAsia" w:ascii="仿宋" w:hAnsi="仿宋" w:eastAsia="仿宋" w:cs="仿宋"/>
          <w:b/>
          <w:color w:val="1C1F23"/>
          <w:kern w:val="0"/>
          <w:sz w:val="32"/>
          <w:szCs w:val="32"/>
          <w:shd w:val="clear" w:color="auto" w:fill="FFFFFF"/>
        </w:rPr>
        <w:t>招聘</w:t>
      </w:r>
      <w:bookmarkEnd w:id="33"/>
      <w:bookmarkEnd w:id="34"/>
      <w:r>
        <w:rPr>
          <w:rFonts w:hint="eastAsia" w:ascii="仿宋" w:hAnsi="仿宋" w:eastAsia="仿宋" w:cs="仿宋"/>
          <w:b/>
          <w:color w:val="1C1F23"/>
          <w:kern w:val="0"/>
          <w:sz w:val="32"/>
          <w:szCs w:val="32"/>
          <w:shd w:val="clear" w:color="auto" w:fill="FFFFFF"/>
        </w:rPr>
        <w:t>管理</w:t>
      </w:r>
    </w:p>
    <w:p w14:paraId="7C3B1DDB">
      <w:pPr>
        <w:ind w:firstLine="643"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b/>
          <w:bCs/>
          <w:color w:val="1C1F23"/>
          <w:kern w:val="0"/>
          <w:sz w:val="32"/>
          <w:szCs w:val="32"/>
          <w:shd w:val="clear" w:color="auto" w:fill="FFFFFF"/>
        </w:rPr>
        <w:t>（1）新增</w:t>
      </w:r>
      <w:bookmarkStart w:id="35" w:name="OLE_LINK49"/>
      <w:bookmarkStart w:id="36" w:name="OLE_LINK48"/>
      <w:r>
        <w:rPr>
          <w:rFonts w:hint="eastAsia" w:ascii="仿宋" w:hAnsi="仿宋" w:eastAsia="仿宋" w:cs="仿宋"/>
          <w:b/>
          <w:color w:val="1C1F23"/>
          <w:kern w:val="0"/>
          <w:sz w:val="32"/>
          <w:szCs w:val="32"/>
          <w:shd w:val="clear" w:color="auto" w:fill="FFFFFF"/>
        </w:rPr>
        <w:t>招聘</w:t>
      </w:r>
      <w:bookmarkEnd w:id="35"/>
      <w:bookmarkEnd w:id="36"/>
      <w:r>
        <w:rPr>
          <w:rFonts w:hint="eastAsia" w:ascii="仿宋" w:hAnsi="仿宋" w:eastAsia="仿宋" w:cs="仿宋"/>
          <w:color w:val="1C1F23"/>
          <w:kern w:val="0"/>
          <w:sz w:val="32"/>
          <w:szCs w:val="32"/>
          <w:shd w:val="clear" w:color="auto" w:fill="FFFFFF"/>
        </w:rPr>
        <w:t>：通过“服务”-“发布招聘”或者</w:t>
      </w:r>
      <w:bookmarkStart w:id="37" w:name="OLE_LINK20"/>
      <w:bookmarkStart w:id="38" w:name="OLE_LINK19"/>
      <w:r>
        <w:rPr>
          <w:rFonts w:hint="eastAsia" w:ascii="仿宋" w:hAnsi="仿宋" w:eastAsia="仿宋" w:cs="仿宋"/>
          <w:color w:val="1C1F23"/>
          <w:kern w:val="0"/>
          <w:sz w:val="32"/>
          <w:szCs w:val="32"/>
          <w:shd w:val="clear" w:color="auto" w:fill="FFFFFF"/>
        </w:rPr>
        <w:t>“</w:t>
      </w:r>
      <w:bookmarkEnd w:id="37"/>
      <w:bookmarkEnd w:id="38"/>
      <w:bookmarkStart w:id="39" w:name="OLE_LINK17"/>
      <w:bookmarkStart w:id="40" w:name="OLE_LINK18"/>
      <w:r>
        <w:rPr>
          <w:rFonts w:hint="eastAsia" w:ascii="仿宋" w:hAnsi="仿宋" w:eastAsia="仿宋" w:cs="仿宋"/>
          <w:color w:val="1C1F23"/>
          <w:kern w:val="0"/>
          <w:sz w:val="32"/>
          <w:szCs w:val="32"/>
          <w:shd w:val="clear" w:color="auto" w:fill="FFFFFF"/>
        </w:rPr>
        <w:t>我的”-“招聘管理”</w:t>
      </w:r>
      <w:bookmarkEnd w:id="39"/>
      <w:bookmarkEnd w:id="40"/>
      <w:r>
        <w:rPr>
          <w:rFonts w:hint="eastAsia" w:ascii="仿宋" w:hAnsi="仿宋" w:eastAsia="仿宋" w:cs="仿宋"/>
          <w:color w:val="1C1F23"/>
          <w:kern w:val="0"/>
          <w:sz w:val="32"/>
          <w:szCs w:val="32"/>
          <w:shd w:val="clear" w:color="auto" w:fill="FFFFFF"/>
        </w:rPr>
        <w:t>进入招聘管理，点击下面“新增招聘”进入填写职位信息，提交</w:t>
      </w:r>
      <w:bookmarkStart w:id="41" w:name="OLE_LINK44"/>
      <w:bookmarkStart w:id="42" w:name="OLE_LINK45"/>
      <w:r>
        <w:rPr>
          <w:rFonts w:hint="eastAsia" w:ascii="仿宋" w:hAnsi="仿宋" w:eastAsia="仿宋" w:cs="仿宋"/>
          <w:color w:val="1C1F23"/>
          <w:kern w:val="0"/>
          <w:sz w:val="32"/>
          <w:szCs w:val="32"/>
          <w:shd w:val="clear" w:color="auto" w:fill="FFFFFF"/>
        </w:rPr>
        <w:t>后等待审核</w:t>
      </w:r>
      <w:bookmarkEnd w:id="41"/>
      <w:bookmarkEnd w:id="42"/>
      <w:r>
        <w:rPr>
          <w:rFonts w:hint="eastAsia" w:ascii="仿宋" w:hAnsi="仿宋" w:eastAsia="仿宋" w:cs="仿宋"/>
          <w:color w:val="1C1F23"/>
          <w:kern w:val="0"/>
          <w:sz w:val="32"/>
          <w:szCs w:val="32"/>
          <w:shd w:val="clear" w:color="auto" w:fill="FFFFFF"/>
        </w:rPr>
        <w:t>。</w:t>
      </w:r>
      <w:r>
        <w:rPr>
          <w:rFonts w:hint="eastAsia" w:ascii="仿宋" w:hAnsi="仿宋" w:eastAsia="仿宋" w:cs="仿宋"/>
          <w:color w:val="1C1F23"/>
          <w:kern w:val="0"/>
          <w:sz w:val="32"/>
          <w:szCs w:val="32"/>
          <w:shd w:val="clear" w:color="auto" w:fill="FFFFFF"/>
        </w:rPr>
        <w:drawing>
          <wp:inline distT="0" distB="0" distL="0" distR="0">
            <wp:extent cx="5274310" cy="2612390"/>
            <wp:effectExtent l="1905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2" cstate="print"/>
                    <a:srcRect/>
                    <a:stretch>
                      <a:fillRect/>
                    </a:stretch>
                  </pic:blipFill>
                  <pic:spPr>
                    <a:xfrm>
                      <a:off x="0" y="0"/>
                      <a:ext cx="5274310" cy="2612608"/>
                    </a:xfrm>
                    <a:prstGeom prst="rect">
                      <a:avLst/>
                    </a:prstGeom>
                    <a:noFill/>
                    <a:ln w="9525">
                      <a:noFill/>
                      <a:miter lim="800000"/>
                      <a:headEnd/>
                      <a:tailEnd/>
                    </a:ln>
                  </pic:spPr>
                </pic:pic>
              </a:graphicData>
            </a:graphic>
          </wp:inline>
        </w:drawing>
      </w:r>
    </w:p>
    <w:p w14:paraId="60C748C3">
      <w:pPr>
        <w:ind w:firstLine="643"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b/>
          <w:bCs/>
          <w:color w:val="1C1F23"/>
          <w:kern w:val="0"/>
          <w:sz w:val="32"/>
          <w:szCs w:val="32"/>
          <w:shd w:val="clear" w:color="auto" w:fill="FFFFFF"/>
        </w:rPr>
        <w:t>（2）修改</w:t>
      </w:r>
      <w:r>
        <w:rPr>
          <w:rFonts w:hint="eastAsia" w:ascii="仿宋" w:hAnsi="仿宋" w:eastAsia="仿宋" w:cs="仿宋"/>
          <w:b/>
          <w:color w:val="1C1F23"/>
          <w:kern w:val="0"/>
          <w:sz w:val="32"/>
          <w:szCs w:val="32"/>
          <w:shd w:val="clear" w:color="auto" w:fill="FFFFFF"/>
        </w:rPr>
        <w:t>或删除：</w:t>
      </w:r>
      <w:r>
        <w:rPr>
          <w:rFonts w:hint="eastAsia" w:ascii="仿宋" w:hAnsi="仿宋" w:eastAsia="仿宋" w:cs="仿宋"/>
          <w:color w:val="1C1F23"/>
          <w:kern w:val="0"/>
          <w:sz w:val="32"/>
          <w:szCs w:val="32"/>
          <w:shd w:val="clear" w:color="auto" w:fill="FFFFFF"/>
        </w:rPr>
        <w:t>通过“我的”-“招聘管理”进入，根据列表找到对应的招聘信息点击进入修改，修改完成后点击下方“发布”提交后等待审核。</w:t>
      </w:r>
      <w:r>
        <w:rPr>
          <w:rFonts w:hint="eastAsia" w:ascii="仿宋" w:hAnsi="仿宋" w:eastAsia="仿宋" w:cs="仿宋"/>
          <w:color w:val="1C1F23"/>
          <w:kern w:val="0"/>
          <w:sz w:val="32"/>
          <w:szCs w:val="32"/>
          <w:shd w:val="clear" w:color="auto" w:fill="FFFFFF"/>
        </w:rPr>
        <w:drawing>
          <wp:inline distT="0" distB="0" distL="0" distR="0">
            <wp:extent cx="4713605" cy="41910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3"/>
                    <a:srcRect/>
                    <a:stretch>
                      <a:fillRect/>
                    </a:stretch>
                  </pic:blipFill>
                  <pic:spPr>
                    <a:xfrm>
                      <a:off x="0" y="0"/>
                      <a:ext cx="4717361" cy="4194635"/>
                    </a:xfrm>
                    <a:prstGeom prst="rect">
                      <a:avLst/>
                    </a:prstGeom>
                    <a:noFill/>
                    <a:ln w="9525">
                      <a:noFill/>
                      <a:miter lim="800000"/>
                      <a:headEnd/>
                      <a:tailEnd/>
                    </a:ln>
                  </pic:spPr>
                </pic:pic>
              </a:graphicData>
            </a:graphic>
          </wp:inline>
        </w:drawing>
      </w:r>
    </w:p>
    <w:p w14:paraId="3566B34D">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4.</w:t>
      </w:r>
      <w:r>
        <w:rPr>
          <w:rFonts w:hint="eastAsia" w:ascii="仿宋" w:hAnsi="仿宋" w:eastAsia="仿宋" w:cs="仿宋"/>
          <w:b/>
          <w:color w:val="1C1F23"/>
          <w:kern w:val="0"/>
          <w:sz w:val="32"/>
          <w:szCs w:val="32"/>
          <w:shd w:val="clear" w:color="auto" w:fill="FFFFFF"/>
        </w:rPr>
        <w:t>求职信息管理：</w:t>
      </w:r>
      <w:r>
        <w:rPr>
          <w:rFonts w:hint="eastAsia" w:ascii="仿宋" w:hAnsi="仿宋" w:eastAsia="仿宋" w:cs="仿宋"/>
          <w:color w:val="1C1F23"/>
          <w:kern w:val="0"/>
          <w:sz w:val="32"/>
          <w:szCs w:val="32"/>
          <w:shd w:val="clear" w:color="auto" w:fill="FFFFFF"/>
        </w:rPr>
        <w:t>通过 “我的”-“求职简历管理”进入，根据最新的求职者人员列表，点击“详情”查看简历内容。</w:t>
      </w:r>
    </w:p>
    <w:p w14:paraId="267C928F">
      <w:pPr>
        <w:widowControl/>
        <w:jc w:val="left"/>
        <w:rPr>
          <w:rFonts w:ascii="仿宋" w:hAnsi="仿宋" w:eastAsia="仿宋" w:cs="仿宋"/>
          <w:color w:val="1C1F23"/>
          <w:kern w:val="0"/>
          <w:sz w:val="32"/>
          <w:szCs w:val="32"/>
          <w:shd w:val="clear" w:color="auto" w:fill="FFFFFF"/>
        </w:rPr>
      </w:pPr>
      <w:r>
        <w:rPr>
          <w:rFonts w:ascii="仿宋" w:hAnsi="仿宋" w:eastAsia="仿宋" w:cs="仿宋"/>
          <w:color w:val="1C1F23"/>
          <w:kern w:val="0"/>
          <w:sz w:val="32"/>
          <w:szCs w:val="32"/>
          <w:shd w:val="clear" w:color="auto" w:fill="FFFFFF"/>
        </w:rPr>
        <w:drawing>
          <wp:inline distT="0" distB="0" distL="0" distR="0">
            <wp:extent cx="5189855" cy="2768600"/>
            <wp:effectExtent l="0" t="0" r="10795" b="1270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4" cstate="print"/>
                    <a:srcRect/>
                    <a:stretch>
                      <a:fillRect/>
                    </a:stretch>
                  </pic:blipFill>
                  <pic:spPr>
                    <a:xfrm>
                      <a:off x="0" y="0"/>
                      <a:ext cx="5189855" cy="2770511"/>
                    </a:xfrm>
                    <a:prstGeom prst="rect">
                      <a:avLst/>
                    </a:prstGeom>
                    <a:noFill/>
                    <a:ln w="9525">
                      <a:noFill/>
                      <a:miter lim="800000"/>
                      <a:headEnd/>
                      <a:tailEnd/>
                    </a:ln>
                  </pic:spPr>
                </pic:pic>
              </a:graphicData>
            </a:graphic>
          </wp:inline>
        </w:drawing>
      </w:r>
    </w:p>
    <w:p w14:paraId="74204DDC">
      <w:pPr>
        <w:widowControl/>
        <w:ind w:firstLine="640" w:firstLineChars="200"/>
        <w:jc w:val="left"/>
        <w:rPr>
          <w:rFonts w:ascii="楷体" w:hAnsi="楷体" w:eastAsia="楷体" w:cs="楷体"/>
          <w:color w:val="1C1F23"/>
          <w:kern w:val="0"/>
          <w:sz w:val="32"/>
          <w:szCs w:val="32"/>
          <w:highlight w:val="yellow"/>
          <w:shd w:val="clear" w:color="auto" w:fill="FFFFFF"/>
        </w:rPr>
      </w:pPr>
      <w:r>
        <w:rPr>
          <w:rFonts w:hint="eastAsia" w:ascii="楷体" w:hAnsi="楷体" w:eastAsia="楷体" w:cs="楷体"/>
          <w:color w:val="1C1F23"/>
          <w:kern w:val="0"/>
          <w:sz w:val="32"/>
          <w:szCs w:val="32"/>
          <w:shd w:val="clear" w:color="auto" w:fill="FFFFFF"/>
        </w:rPr>
        <w:t>（三）执业会员/非执业会员用户</w:t>
      </w:r>
    </w:p>
    <w:p w14:paraId="5AF96027">
      <w:pPr>
        <w:spacing w:line="620" w:lineRule="exact"/>
        <w:ind w:firstLine="640" w:firstLineChars="200"/>
        <w:rPr>
          <w:rFonts w:ascii="仿宋" w:hAnsi="仿宋" w:eastAsia="仿宋" w:cs="仿宋"/>
          <w:sz w:val="32"/>
          <w:szCs w:val="32"/>
        </w:rPr>
      </w:pPr>
      <w:bookmarkStart w:id="43" w:name="OLE_LINK53"/>
      <w:r>
        <w:rPr>
          <w:rFonts w:hint="eastAsia" w:ascii="仿宋" w:hAnsi="仿宋" w:eastAsia="仿宋" w:cs="仿宋"/>
          <w:color w:val="1C1F23"/>
          <w:kern w:val="0"/>
          <w:sz w:val="32"/>
          <w:szCs w:val="32"/>
          <w:shd w:val="clear" w:color="auto" w:fill="FFFFFF"/>
        </w:rPr>
        <w:t>主要功能：通过“学习中心”-“继续教育”进入对应的平台</w:t>
      </w:r>
      <w:bookmarkStart w:id="44" w:name="OLE_LINK47"/>
      <w:bookmarkStart w:id="45" w:name="OLE_LINK46"/>
      <w:r>
        <w:rPr>
          <w:rFonts w:hint="eastAsia" w:ascii="仿宋" w:hAnsi="仿宋" w:eastAsia="仿宋" w:cs="仿宋"/>
          <w:color w:val="1C1F23"/>
          <w:kern w:val="0"/>
          <w:sz w:val="32"/>
          <w:szCs w:val="32"/>
          <w:shd w:val="clear" w:color="auto" w:fill="FFFFFF"/>
        </w:rPr>
        <w:t>专区</w:t>
      </w:r>
      <w:r>
        <w:rPr>
          <w:rFonts w:hint="eastAsia" w:ascii="仿宋" w:hAnsi="仿宋" w:eastAsia="仿宋" w:cs="仿宋"/>
          <w:sz w:val="32"/>
          <w:szCs w:val="32"/>
        </w:rPr>
        <w:t>进行学习</w:t>
      </w:r>
      <w:bookmarkEnd w:id="44"/>
      <w:bookmarkEnd w:id="45"/>
      <w:r>
        <w:rPr>
          <w:rFonts w:hint="eastAsia" w:ascii="仿宋" w:hAnsi="仿宋" w:eastAsia="仿宋" w:cs="仿宋"/>
          <w:sz w:val="32"/>
          <w:szCs w:val="32"/>
        </w:rPr>
        <w:t>。会员按照要求完成学习后，系统会自动生成学时记录（最终学时以中注协行业信息管理系统为准）。</w:t>
      </w:r>
    </w:p>
    <w:bookmarkEnd w:id="43"/>
    <w:p w14:paraId="67F1EF9B">
      <w:pPr>
        <w:ind w:firstLine="640" w:firstLineChars="200"/>
        <w:jc w:val="left"/>
        <w:rPr>
          <w:rFonts w:ascii="仿宋" w:hAnsi="仿宋" w:eastAsia="仿宋" w:cs="仿宋"/>
          <w:sz w:val="32"/>
          <w:szCs w:val="32"/>
        </w:rPr>
      </w:pPr>
      <w:r>
        <w:rPr>
          <w:rFonts w:hint="eastAsia" w:ascii="仿宋" w:hAnsi="仿宋" w:eastAsia="仿宋" w:cs="仿宋"/>
          <w:color w:val="1C1F23"/>
          <w:kern w:val="0"/>
          <w:sz w:val="32"/>
          <w:szCs w:val="32"/>
          <w:shd w:val="clear" w:color="auto" w:fill="FFFFFF"/>
        </w:rPr>
        <w:t>1.</w:t>
      </w:r>
      <w:r>
        <w:rPr>
          <w:rFonts w:hint="eastAsia" w:ascii="仿宋" w:hAnsi="仿宋" w:eastAsia="仿宋" w:cs="仿宋"/>
          <w:b/>
          <w:sz w:val="32"/>
          <w:szCs w:val="32"/>
        </w:rPr>
        <w:t>中国注册会计师协会“继续教育在线”</w:t>
      </w:r>
      <w:r>
        <w:rPr>
          <w:rFonts w:hint="eastAsia" w:ascii="仿宋" w:hAnsi="仿宋" w:eastAsia="仿宋" w:cs="仿宋"/>
          <w:b/>
          <w:color w:val="1C1F23"/>
          <w:kern w:val="0"/>
          <w:sz w:val="32"/>
          <w:szCs w:val="32"/>
          <w:shd w:val="clear" w:color="auto" w:fill="FFFFFF"/>
        </w:rPr>
        <w:t>：</w:t>
      </w:r>
      <w:bookmarkStart w:id="46" w:name="OLE_LINK59"/>
      <w:bookmarkStart w:id="47" w:name="OLE_LINK58"/>
      <w:bookmarkStart w:id="48" w:name="OLE_LINK29"/>
      <w:bookmarkStart w:id="49" w:name="OLE_LINK30"/>
      <w:r>
        <w:rPr>
          <w:rFonts w:hint="eastAsia" w:ascii="仿宋" w:hAnsi="仿宋" w:eastAsia="仿宋" w:cs="仿宋"/>
          <w:color w:val="1C1F23"/>
          <w:kern w:val="0"/>
          <w:sz w:val="32"/>
          <w:szCs w:val="32"/>
          <w:shd w:val="clear" w:color="auto" w:fill="FFFFFF"/>
        </w:rPr>
        <w:t>通过“中注协‘继续教育在线’”</w:t>
      </w:r>
      <w:bookmarkEnd w:id="46"/>
      <w:bookmarkEnd w:id="47"/>
      <w:r>
        <w:rPr>
          <w:rFonts w:hint="eastAsia" w:ascii="仿宋" w:hAnsi="仿宋" w:eastAsia="仿宋" w:cs="仿宋"/>
          <w:color w:val="1C1F23"/>
          <w:kern w:val="0"/>
          <w:sz w:val="32"/>
          <w:szCs w:val="32"/>
          <w:shd w:val="clear" w:color="auto" w:fill="FFFFFF"/>
        </w:rPr>
        <w:t>栏目进入</w:t>
      </w:r>
      <w:bookmarkEnd w:id="48"/>
      <w:bookmarkEnd w:id="49"/>
      <w:r>
        <w:rPr>
          <w:rFonts w:hint="eastAsia" w:ascii="仿宋" w:hAnsi="仿宋" w:eastAsia="仿宋" w:cs="仿宋"/>
          <w:color w:val="1C1F23"/>
          <w:kern w:val="0"/>
          <w:sz w:val="32"/>
          <w:szCs w:val="32"/>
          <w:shd w:val="clear" w:color="auto" w:fill="FFFFFF"/>
        </w:rPr>
        <w:t>，使用</w:t>
      </w:r>
      <w:bookmarkStart w:id="50" w:name="OLE_LINK65"/>
      <w:bookmarkStart w:id="51" w:name="OLE_LINK66"/>
      <w:r>
        <w:rPr>
          <w:rFonts w:hint="eastAsia" w:ascii="仿宋" w:hAnsi="仿宋" w:eastAsia="仿宋" w:cs="仿宋"/>
          <w:color w:val="1C1F23"/>
          <w:kern w:val="0"/>
          <w:sz w:val="32"/>
          <w:szCs w:val="32"/>
          <w:shd w:val="clear" w:color="auto" w:fill="FFFFFF"/>
        </w:rPr>
        <w:t>该平台</w:t>
      </w:r>
      <w:bookmarkEnd w:id="50"/>
      <w:bookmarkEnd w:id="51"/>
      <w:r>
        <w:rPr>
          <w:rFonts w:hint="eastAsia" w:ascii="仿宋" w:hAnsi="仿宋" w:eastAsia="仿宋" w:cs="仿宋"/>
          <w:color w:val="1C1F23"/>
          <w:kern w:val="0"/>
          <w:sz w:val="32"/>
          <w:szCs w:val="32"/>
          <w:shd w:val="clear" w:color="auto" w:fill="FFFFFF"/>
        </w:rPr>
        <w:t>原有的账号和密码登录</w:t>
      </w:r>
      <w:bookmarkStart w:id="52" w:name="OLE_LINK69"/>
      <w:bookmarkStart w:id="53" w:name="OLE_LINK71"/>
      <w:bookmarkStart w:id="54" w:name="OLE_LINK72"/>
      <w:bookmarkStart w:id="55" w:name="OLE_LINK70"/>
      <w:r>
        <w:rPr>
          <w:rFonts w:hint="eastAsia" w:ascii="仿宋" w:hAnsi="仿宋" w:eastAsia="仿宋" w:cs="仿宋"/>
          <w:color w:val="1C1F23"/>
          <w:kern w:val="0"/>
          <w:sz w:val="32"/>
          <w:szCs w:val="32"/>
          <w:shd w:val="clear" w:color="auto" w:fill="FFFFFF"/>
        </w:rPr>
        <w:t>，选择左侧“继续教育在线”进入对应的课程学习。</w:t>
      </w:r>
      <w:bookmarkEnd w:id="52"/>
      <w:bookmarkEnd w:id="53"/>
      <w:bookmarkEnd w:id="54"/>
      <w:bookmarkEnd w:id="55"/>
      <w:r>
        <w:rPr>
          <w:rFonts w:hint="eastAsia" w:ascii="仿宋" w:hAnsi="仿宋" w:eastAsia="仿宋" w:cs="仿宋"/>
          <w:color w:val="1C1F23"/>
          <w:kern w:val="0"/>
          <w:sz w:val="32"/>
          <w:szCs w:val="32"/>
          <w:shd w:val="clear" w:color="auto" w:fill="FFFFFF"/>
        </w:rPr>
        <w:drawing>
          <wp:inline distT="0" distB="0" distL="0" distR="0">
            <wp:extent cx="5274310" cy="3550920"/>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srcRect/>
                    <a:stretch>
                      <a:fillRect/>
                    </a:stretch>
                  </pic:blipFill>
                  <pic:spPr>
                    <a:xfrm>
                      <a:off x="0" y="0"/>
                      <a:ext cx="5274310" cy="3551349"/>
                    </a:xfrm>
                    <a:prstGeom prst="rect">
                      <a:avLst/>
                    </a:prstGeom>
                    <a:noFill/>
                    <a:ln w="9525">
                      <a:noFill/>
                      <a:miter lim="800000"/>
                      <a:headEnd/>
                      <a:tailEnd/>
                    </a:ln>
                  </pic:spPr>
                </pic:pic>
              </a:graphicData>
            </a:graphic>
          </wp:inline>
        </w:drawing>
      </w:r>
    </w:p>
    <w:p w14:paraId="5270713D">
      <w:pPr>
        <w:ind w:firstLine="640" w:firstLineChars="200"/>
        <w:jc w:val="left"/>
        <w:rPr>
          <w:rFonts w:ascii="仿宋" w:hAnsi="仿宋" w:eastAsia="仿宋" w:cs="仿宋"/>
          <w:sz w:val="32"/>
          <w:szCs w:val="32"/>
        </w:rPr>
      </w:pPr>
      <w:r>
        <w:rPr>
          <w:rFonts w:hint="eastAsia" w:ascii="仿宋" w:hAnsi="仿宋" w:eastAsia="仿宋" w:cs="仿宋"/>
          <w:color w:val="1C1F23"/>
          <w:kern w:val="0"/>
          <w:sz w:val="32"/>
          <w:szCs w:val="32"/>
          <w:shd w:val="clear" w:color="auto" w:fill="FFFFFF"/>
        </w:rPr>
        <w:t>2.</w:t>
      </w:r>
      <w:r>
        <w:rPr>
          <w:rFonts w:hint="eastAsia" w:ascii="仿宋" w:hAnsi="仿宋" w:eastAsia="仿宋" w:cs="仿宋"/>
          <w:b/>
          <w:sz w:val="32"/>
          <w:szCs w:val="32"/>
        </w:rPr>
        <w:t>中国财政经济出版社培训中心“CPA继续教育”</w:t>
      </w:r>
      <w:r>
        <w:rPr>
          <w:rFonts w:hint="eastAsia" w:ascii="仿宋" w:hAnsi="仿宋" w:eastAsia="仿宋" w:cs="仿宋"/>
          <w:b/>
          <w:color w:val="1C1F23"/>
          <w:kern w:val="0"/>
          <w:sz w:val="32"/>
          <w:szCs w:val="32"/>
          <w:shd w:val="clear" w:color="auto" w:fill="FFFFFF"/>
        </w:rPr>
        <w:t>：</w:t>
      </w:r>
      <w:r>
        <w:rPr>
          <w:rFonts w:hint="eastAsia" w:ascii="仿宋" w:hAnsi="仿宋" w:eastAsia="仿宋" w:cs="仿宋"/>
          <w:color w:val="1C1F23"/>
          <w:kern w:val="0"/>
          <w:sz w:val="32"/>
          <w:szCs w:val="32"/>
          <w:shd w:val="clear" w:color="auto" w:fill="FFFFFF"/>
        </w:rPr>
        <w:t>通过“中财培训”栏目进入，使用平台原有的账号和密码登录，进入后选择对应课程学习。</w:t>
      </w:r>
      <w:r>
        <w:rPr>
          <w:rFonts w:hint="eastAsia" w:ascii="仿宋" w:hAnsi="仿宋" w:eastAsia="仿宋" w:cs="仿宋"/>
          <w:color w:val="1C1F23"/>
          <w:kern w:val="0"/>
          <w:sz w:val="32"/>
          <w:szCs w:val="32"/>
          <w:shd w:val="clear" w:color="auto" w:fill="FFFFFF"/>
        </w:rPr>
        <w:drawing>
          <wp:inline distT="0" distB="0" distL="0" distR="0">
            <wp:extent cx="5274310" cy="3332480"/>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srcRect/>
                    <a:stretch>
                      <a:fillRect/>
                    </a:stretch>
                  </pic:blipFill>
                  <pic:spPr>
                    <a:xfrm>
                      <a:off x="0" y="0"/>
                      <a:ext cx="5274310" cy="3332921"/>
                    </a:xfrm>
                    <a:prstGeom prst="rect">
                      <a:avLst/>
                    </a:prstGeom>
                    <a:noFill/>
                    <a:ln w="9525">
                      <a:noFill/>
                      <a:miter lim="800000"/>
                      <a:headEnd/>
                      <a:tailEnd/>
                    </a:ln>
                  </pic:spPr>
                </pic:pic>
              </a:graphicData>
            </a:graphic>
          </wp:inline>
        </w:drawing>
      </w:r>
    </w:p>
    <w:p w14:paraId="29FE26D4">
      <w:pPr>
        <w:spacing w:line="620" w:lineRule="exact"/>
        <w:ind w:firstLine="640" w:firstLineChars="200"/>
        <w:rPr>
          <w:rFonts w:hint="eastAsia" w:ascii="仿宋" w:hAnsi="仿宋" w:eastAsia="仿宋" w:cs="仿宋"/>
          <w:color w:val="1C1F23"/>
          <w:kern w:val="0"/>
          <w:sz w:val="32"/>
          <w:szCs w:val="32"/>
          <w:shd w:val="clear" w:color="auto" w:fill="FFFFFF"/>
        </w:rPr>
      </w:pPr>
    </w:p>
    <w:p w14:paraId="4CFC1129">
      <w:pPr>
        <w:spacing w:line="620" w:lineRule="exact"/>
        <w:ind w:firstLine="640" w:firstLineChars="200"/>
        <w:rPr>
          <w:rFonts w:ascii="仿宋" w:hAnsi="仿宋" w:eastAsia="仿宋" w:cs="仿宋"/>
          <w:sz w:val="32"/>
          <w:szCs w:val="32"/>
        </w:rPr>
      </w:pPr>
      <w:r>
        <w:rPr>
          <w:rFonts w:hint="eastAsia" w:ascii="仿宋" w:hAnsi="仿宋" w:eastAsia="仿宋" w:cs="仿宋"/>
          <w:color w:val="1C1F23"/>
          <w:kern w:val="0"/>
          <w:sz w:val="32"/>
          <w:szCs w:val="32"/>
          <w:shd w:val="clear" w:color="auto" w:fill="FFFFFF"/>
        </w:rPr>
        <w:t>3.</w:t>
      </w:r>
      <w:r>
        <w:rPr>
          <w:rFonts w:hint="eastAsia" w:ascii="仿宋" w:hAnsi="仿宋" w:eastAsia="仿宋" w:cs="仿宋"/>
          <w:b/>
          <w:sz w:val="32"/>
          <w:szCs w:val="32"/>
        </w:rPr>
        <w:t xml:space="preserve"> CPA生涯</w:t>
      </w:r>
      <w:r>
        <w:rPr>
          <w:rFonts w:hint="eastAsia" w:ascii="仿宋" w:hAnsi="仿宋" w:eastAsia="仿宋" w:cs="仿宋"/>
          <w:b/>
          <w:color w:val="1C1F23"/>
          <w:kern w:val="0"/>
          <w:sz w:val="32"/>
          <w:szCs w:val="32"/>
          <w:shd w:val="clear" w:color="auto" w:fill="FFFFFF"/>
        </w:rPr>
        <w:t>：</w:t>
      </w:r>
      <w:r>
        <w:rPr>
          <w:rFonts w:hint="eastAsia" w:ascii="仿宋" w:hAnsi="仿宋" w:eastAsia="仿宋" w:cs="仿宋"/>
          <w:color w:val="1C1F23"/>
          <w:kern w:val="0"/>
          <w:sz w:val="32"/>
          <w:szCs w:val="32"/>
          <w:shd w:val="clear" w:color="auto" w:fill="FFFFFF"/>
        </w:rPr>
        <w:t>通过“CPA生涯”栏目进入，使用平台原有的账号和密码登录，</w:t>
      </w:r>
      <w:bookmarkStart w:id="56" w:name="OLE_LINK2"/>
      <w:bookmarkStart w:id="57" w:name="OLE_LINK1"/>
      <w:r>
        <w:rPr>
          <w:rFonts w:hint="eastAsia" w:ascii="仿宋" w:hAnsi="仿宋" w:eastAsia="仿宋" w:cs="仿宋"/>
          <w:color w:val="1C1F23"/>
          <w:kern w:val="0"/>
          <w:sz w:val="32"/>
          <w:szCs w:val="32"/>
          <w:shd w:val="clear" w:color="auto" w:fill="FFFFFF"/>
        </w:rPr>
        <w:t>进入后选择对应直播课程学习</w:t>
      </w:r>
      <w:bookmarkEnd w:id="56"/>
      <w:bookmarkEnd w:id="57"/>
      <w:r>
        <w:rPr>
          <w:rFonts w:hint="eastAsia" w:ascii="仿宋" w:hAnsi="仿宋" w:eastAsia="仿宋" w:cs="仿宋"/>
          <w:sz w:val="32"/>
          <w:szCs w:val="32"/>
        </w:rPr>
        <w:t>。</w:t>
      </w:r>
    </w:p>
    <w:p w14:paraId="311AF5E4">
      <w:pPr>
        <w:widowControl/>
        <w:ind w:left="640" w:hanging="640" w:hangingChars="200"/>
        <w:jc w:val="left"/>
        <w:rPr>
          <w:rFonts w:hint="eastAsia" w:ascii="楷体" w:hAnsi="楷体" w:eastAsia="楷体" w:cs="楷体"/>
          <w:color w:val="1C1F23"/>
          <w:kern w:val="0"/>
          <w:sz w:val="32"/>
          <w:szCs w:val="32"/>
          <w:shd w:val="clear" w:color="auto" w:fill="FFFFFF"/>
        </w:rPr>
      </w:pPr>
      <w:r>
        <w:rPr>
          <w:rFonts w:hint="eastAsia" w:ascii="楷体" w:hAnsi="楷体" w:eastAsia="楷体" w:cs="楷体"/>
          <w:color w:val="1C1F23"/>
          <w:kern w:val="0"/>
          <w:sz w:val="32"/>
          <w:szCs w:val="32"/>
          <w:shd w:val="clear" w:color="auto" w:fill="FFFFFF"/>
        </w:rPr>
        <w:drawing>
          <wp:inline distT="0" distB="0" distL="0" distR="0">
            <wp:extent cx="5274310" cy="3575685"/>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srcRect/>
                    <a:stretch>
                      <a:fillRect/>
                    </a:stretch>
                  </pic:blipFill>
                  <pic:spPr>
                    <a:xfrm>
                      <a:off x="0" y="0"/>
                      <a:ext cx="5274310" cy="3576191"/>
                    </a:xfrm>
                    <a:prstGeom prst="rect">
                      <a:avLst/>
                    </a:prstGeom>
                    <a:noFill/>
                    <a:ln w="9525">
                      <a:noFill/>
                      <a:miter lim="800000"/>
                      <a:headEnd/>
                      <a:tailEnd/>
                    </a:ln>
                  </pic:spPr>
                </pic:pic>
              </a:graphicData>
            </a:graphic>
          </wp:inline>
        </w:drawing>
      </w:r>
    </w:p>
    <w:p w14:paraId="5D784E15">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ascii="楷体" w:hAnsi="楷体" w:eastAsia="楷体" w:cs="楷体"/>
          <w:color w:val="1C1F23"/>
          <w:kern w:val="0"/>
          <w:sz w:val="32"/>
          <w:szCs w:val="32"/>
          <w:shd w:val="clear" w:color="auto" w:fill="FFFFFF"/>
        </w:rPr>
      </w:pPr>
      <w:r>
        <w:rPr>
          <w:rFonts w:hint="eastAsia" w:ascii="楷体" w:hAnsi="楷体" w:eastAsia="楷体" w:cs="楷体"/>
          <w:color w:val="1C1F23"/>
          <w:kern w:val="0"/>
          <w:sz w:val="32"/>
          <w:szCs w:val="32"/>
          <w:shd w:val="clear" w:color="auto" w:fill="FFFFFF"/>
        </w:rPr>
        <w:t>（四）CPA考生用户</w:t>
      </w:r>
    </w:p>
    <w:p w14:paraId="7D405ECF">
      <w:pPr>
        <w:widowControl/>
        <w:ind w:firstLine="640" w:firstLineChars="200"/>
        <w:jc w:val="left"/>
        <w:rPr>
          <w:rFonts w:ascii="仿宋" w:hAnsi="仿宋" w:eastAsia="仿宋" w:cs="仿宋"/>
          <w:color w:val="1C1F23"/>
          <w:kern w:val="0"/>
          <w:sz w:val="32"/>
          <w:szCs w:val="32"/>
          <w:shd w:val="clear" w:color="auto" w:fill="FFFFFF"/>
        </w:rPr>
      </w:pPr>
      <w:r>
        <w:rPr>
          <w:rFonts w:ascii="仿宋" w:hAnsi="仿宋" w:eastAsia="仿宋" w:cs="仿宋"/>
          <w:color w:val="1C1F23"/>
          <w:kern w:val="0"/>
          <w:sz w:val="32"/>
          <w:szCs w:val="32"/>
          <w:shd w:val="clear" w:color="auto" w:fill="FFFFFF"/>
        </w:rPr>
        <w:t>主要功能：查看考前培训通知、</w:t>
      </w:r>
      <w:bookmarkStart w:id="58" w:name="OLE_LINK22"/>
      <w:bookmarkStart w:id="59" w:name="OLE_LINK21"/>
      <w:r>
        <w:rPr>
          <w:rFonts w:ascii="仿宋" w:hAnsi="仿宋" w:eastAsia="仿宋" w:cs="仿宋"/>
          <w:color w:val="1C1F23"/>
          <w:kern w:val="0"/>
          <w:sz w:val="32"/>
          <w:szCs w:val="32"/>
          <w:shd w:val="clear" w:color="auto" w:fill="FFFFFF"/>
        </w:rPr>
        <w:t>登记</w:t>
      </w:r>
      <w:bookmarkEnd w:id="58"/>
      <w:bookmarkEnd w:id="59"/>
      <w:r>
        <w:rPr>
          <w:rFonts w:ascii="仿宋" w:hAnsi="仿宋" w:eastAsia="仿宋" w:cs="仿宋"/>
          <w:color w:val="1C1F23"/>
          <w:kern w:val="0"/>
          <w:sz w:val="32"/>
          <w:szCs w:val="32"/>
          <w:shd w:val="clear" w:color="auto" w:fill="FFFFFF"/>
        </w:rPr>
        <w:t>报名信息、在线学习课程</w:t>
      </w:r>
    </w:p>
    <w:p w14:paraId="4900B753">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1.</w:t>
      </w:r>
      <w:r>
        <w:rPr>
          <w:rFonts w:hint="eastAsia" w:ascii="仿宋" w:hAnsi="仿宋" w:eastAsia="仿宋" w:cs="仿宋"/>
          <w:b/>
          <w:color w:val="1C1F23"/>
          <w:kern w:val="0"/>
          <w:sz w:val="32"/>
          <w:szCs w:val="32"/>
          <w:shd w:val="clear" w:color="auto" w:fill="FFFFFF"/>
        </w:rPr>
        <w:t>培训通知</w:t>
      </w:r>
      <w:r>
        <w:rPr>
          <w:rFonts w:hint="eastAsia" w:ascii="仿宋" w:hAnsi="仿宋" w:eastAsia="仿宋" w:cs="仿宋"/>
          <w:color w:val="1C1F23"/>
          <w:kern w:val="0"/>
          <w:sz w:val="32"/>
          <w:szCs w:val="32"/>
          <w:shd w:val="clear" w:color="auto" w:fill="FFFFFF"/>
        </w:rPr>
        <w:t>：通过首页“培训报名”的考前培训通知进入查看内容详情，点击下面“报名学习”进入报名。</w:t>
      </w:r>
    </w:p>
    <w:p w14:paraId="55A15E39">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2.</w:t>
      </w:r>
      <w:r>
        <w:rPr>
          <w:rFonts w:hint="eastAsia" w:ascii="仿宋" w:hAnsi="仿宋" w:eastAsia="仿宋" w:cs="仿宋"/>
          <w:b/>
          <w:color w:val="1C1F23"/>
          <w:kern w:val="0"/>
          <w:sz w:val="32"/>
          <w:szCs w:val="32"/>
          <w:shd w:val="clear" w:color="auto" w:fill="FFFFFF"/>
        </w:rPr>
        <w:t>登录报名</w:t>
      </w:r>
      <w:r>
        <w:rPr>
          <w:rFonts w:hint="eastAsia" w:ascii="仿宋" w:hAnsi="仿宋" w:eastAsia="仿宋" w:cs="仿宋"/>
          <w:color w:val="1C1F23"/>
          <w:kern w:val="0"/>
          <w:sz w:val="32"/>
          <w:szCs w:val="32"/>
          <w:shd w:val="clear" w:color="auto" w:fill="FFFFFF"/>
        </w:rPr>
        <w:t>：</w:t>
      </w:r>
      <w:r>
        <w:rPr>
          <w:rFonts w:ascii="仿宋" w:hAnsi="仿宋" w:eastAsia="仿宋" w:cs="仿宋"/>
          <w:color w:val="1C1F23"/>
          <w:kern w:val="0"/>
          <w:sz w:val="32"/>
          <w:szCs w:val="32"/>
          <w:shd w:val="clear" w:color="auto" w:fill="FFFFFF"/>
        </w:rPr>
        <w:t>登记</w:t>
      </w:r>
      <w:r>
        <w:rPr>
          <w:rFonts w:hint="eastAsia" w:ascii="仿宋" w:hAnsi="仿宋" w:eastAsia="仿宋" w:cs="仿宋"/>
          <w:color w:val="1C1F23"/>
          <w:kern w:val="0"/>
          <w:sz w:val="32"/>
          <w:szCs w:val="32"/>
          <w:shd w:val="clear" w:color="auto" w:fill="FFFFFF"/>
        </w:rPr>
        <w:t>报名信息前，根据提示使用手机号和验证码进行登录，登录后提交个人姓名和身份证号信息进行报名。</w:t>
      </w:r>
    </w:p>
    <w:p w14:paraId="778E07EA">
      <w:pPr>
        <w:widowControl/>
        <w:jc w:val="left"/>
        <w:rPr>
          <w:rFonts w:ascii="仿宋" w:hAnsi="仿宋" w:eastAsia="仿宋" w:cs="仿宋"/>
          <w:color w:val="1C1F23"/>
          <w:kern w:val="0"/>
          <w:sz w:val="32"/>
          <w:szCs w:val="32"/>
          <w:shd w:val="clear" w:color="auto" w:fill="FFFFFF"/>
        </w:rPr>
      </w:pPr>
      <w:r>
        <w:rPr>
          <w:rFonts w:ascii="仿宋" w:hAnsi="仿宋" w:eastAsia="仿宋" w:cs="仿宋"/>
          <w:color w:val="1C1F23"/>
          <w:kern w:val="0"/>
          <w:sz w:val="32"/>
          <w:szCs w:val="32"/>
          <w:shd w:val="clear" w:color="auto" w:fill="FFFFFF"/>
        </w:rPr>
        <w:drawing>
          <wp:inline distT="0" distB="0" distL="0" distR="0">
            <wp:extent cx="5274310" cy="3688715"/>
            <wp:effectExtent l="19050" t="0" r="2540" b="0"/>
            <wp:docPr id="17" name="图片 4" descr="C:\Users\Administrator\Desktop\62cef44852b1dcb698e5d31a1ff4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Administrator\Desktop\62cef44852b1dcb698e5d31a1ff4584.png"/>
                    <pic:cNvPicPr>
                      <a:picLocks noChangeAspect="1" noChangeArrowheads="1"/>
                    </pic:cNvPicPr>
                  </pic:nvPicPr>
                  <pic:blipFill>
                    <a:blip r:embed="rId18" cstate="print"/>
                    <a:srcRect/>
                    <a:stretch>
                      <a:fillRect/>
                    </a:stretch>
                  </pic:blipFill>
                  <pic:spPr>
                    <a:xfrm>
                      <a:off x="0" y="0"/>
                      <a:ext cx="5274310" cy="3689135"/>
                    </a:xfrm>
                    <a:prstGeom prst="rect">
                      <a:avLst/>
                    </a:prstGeom>
                    <a:noFill/>
                    <a:ln w="9525">
                      <a:noFill/>
                      <a:miter lim="800000"/>
                      <a:headEnd/>
                      <a:tailEnd/>
                    </a:ln>
                  </pic:spPr>
                </pic:pic>
              </a:graphicData>
            </a:graphic>
          </wp:inline>
        </w:drawing>
      </w:r>
    </w:p>
    <w:p w14:paraId="35329D2E">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3.</w:t>
      </w:r>
      <w:r>
        <w:rPr>
          <w:rFonts w:hint="eastAsia" w:ascii="仿宋" w:hAnsi="仿宋" w:eastAsia="仿宋" w:cs="仿宋"/>
          <w:b/>
          <w:color w:val="1C1F23"/>
          <w:kern w:val="0"/>
          <w:sz w:val="32"/>
          <w:szCs w:val="32"/>
          <w:shd w:val="clear" w:color="auto" w:fill="FFFFFF"/>
        </w:rPr>
        <w:t xml:space="preserve"> 学习课程</w:t>
      </w:r>
      <w:r>
        <w:rPr>
          <w:rFonts w:hint="eastAsia" w:ascii="仿宋" w:hAnsi="仿宋" w:eastAsia="仿宋" w:cs="仿宋"/>
          <w:color w:val="1C1F23"/>
          <w:kern w:val="0"/>
          <w:sz w:val="32"/>
          <w:szCs w:val="32"/>
          <w:shd w:val="clear" w:color="auto" w:fill="FFFFFF"/>
        </w:rPr>
        <w:t>：报名信息提交后，点击“学习中心”进入培训课程，选择课程列表和章节进行学习。</w:t>
      </w:r>
    </w:p>
    <w:p w14:paraId="36C8F81E">
      <w:pPr>
        <w:widowControl/>
        <w:jc w:val="left"/>
        <w:rPr>
          <w:rFonts w:ascii="仿宋" w:hAnsi="仿宋" w:eastAsia="仿宋" w:cs="仿宋"/>
          <w:color w:val="1C1F23"/>
          <w:kern w:val="0"/>
          <w:sz w:val="32"/>
          <w:szCs w:val="32"/>
          <w:shd w:val="clear" w:color="auto" w:fill="FFFFFF"/>
        </w:rPr>
      </w:pPr>
      <w:r>
        <w:rPr>
          <w:rFonts w:ascii="仿宋" w:hAnsi="仿宋" w:eastAsia="仿宋" w:cs="仿宋"/>
          <w:color w:val="1C1F23"/>
          <w:kern w:val="0"/>
          <w:sz w:val="32"/>
          <w:szCs w:val="32"/>
          <w:shd w:val="clear" w:color="auto" w:fill="FFFFFF"/>
        </w:rPr>
        <w:drawing>
          <wp:inline distT="0" distB="0" distL="0" distR="0">
            <wp:extent cx="5274310" cy="3572510"/>
            <wp:effectExtent l="0" t="0" r="2540" b="8890"/>
            <wp:docPr id="12" name="图片 2" descr="C:\Users\Administrator\Desktop\4070d0b8daf61c0f552d43697e6c8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Administrator\Desktop\4070d0b8daf61c0f552d43697e6c83d.png"/>
                    <pic:cNvPicPr>
                      <a:picLocks noChangeAspect="1" noChangeArrowheads="1"/>
                    </pic:cNvPicPr>
                  </pic:nvPicPr>
                  <pic:blipFill>
                    <a:blip r:embed="rId19"/>
                    <a:srcRect/>
                    <a:stretch>
                      <a:fillRect/>
                    </a:stretch>
                  </pic:blipFill>
                  <pic:spPr>
                    <a:xfrm>
                      <a:off x="0" y="0"/>
                      <a:ext cx="5274310" cy="3572510"/>
                    </a:xfrm>
                    <a:prstGeom prst="rect">
                      <a:avLst/>
                    </a:prstGeom>
                    <a:noFill/>
                    <a:ln w="9525">
                      <a:noFill/>
                      <a:miter lim="800000"/>
                      <a:headEnd/>
                      <a:tailEnd/>
                    </a:ln>
                  </pic:spPr>
                </pic:pic>
              </a:graphicData>
            </a:graphic>
          </wp:inline>
        </w:drawing>
      </w:r>
    </w:p>
    <w:p w14:paraId="4A248651">
      <w:pPr>
        <w:widowControl/>
        <w:ind w:firstLine="640" w:firstLineChars="200"/>
        <w:jc w:val="left"/>
        <w:rPr>
          <w:rFonts w:ascii="楷体" w:hAnsi="楷体" w:eastAsia="楷体" w:cs="楷体"/>
          <w:color w:val="1C1F23"/>
          <w:kern w:val="0"/>
          <w:sz w:val="32"/>
          <w:szCs w:val="32"/>
          <w:shd w:val="clear" w:color="auto" w:fill="FFFFFF"/>
        </w:rPr>
      </w:pPr>
      <w:r>
        <w:rPr>
          <w:rFonts w:hint="eastAsia" w:ascii="楷体" w:hAnsi="楷体" w:eastAsia="楷体" w:cs="楷体"/>
          <w:color w:val="1C1F23"/>
          <w:kern w:val="0"/>
          <w:sz w:val="32"/>
          <w:szCs w:val="32"/>
          <w:shd w:val="clear" w:color="auto" w:fill="FFFFFF"/>
        </w:rPr>
        <w:t>（五）求职者用户（从业人员/实习生/学生）</w:t>
      </w:r>
    </w:p>
    <w:p w14:paraId="2E5D35B0">
      <w:pPr>
        <w:widowControl/>
        <w:ind w:firstLine="640" w:firstLineChars="200"/>
        <w:jc w:val="left"/>
        <w:rPr>
          <w:rFonts w:ascii="仿宋" w:hAnsi="仿宋" w:eastAsia="仿宋" w:cs="仿宋"/>
          <w:color w:val="1C1F23"/>
          <w:kern w:val="0"/>
          <w:sz w:val="32"/>
          <w:szCs w:val="32"/>
          <w:shd w:val="clear" w:color="auto" w:fill="FFFFFF"/>
        </w:rPr>
      </w:pPr>
      <w:bookmarkStart w:id="60" w:name="OLE_LINK33"/>
      <w:bookmarkStart w:id="61" w:name="OLE_LINK34"/>
      <w:bookmarkStart w:id="62" w:name="OLE_LINK37"/>
      <w:r>
        <w:rPr>
          <w:rFonts w:ascii="仿宋" w:hAnsi="仿宋" w:eastAsia="仿宋" w:cs="仿宋"/>
          <w:color w:val="1C1F23"/>
          <w:kern w:val="0"/>
          <w:sz w:val="32"/>
          <w:szCs w:val="32"/>
          <w:shd w:val="clear" w:color="auto" w:fill="FFFFFF"/>
        </w:rPr>
        <w:t>主要功能：浏览和搜索事务所的招聘信息、发送和管理简历信息</w:t>
      </w:r>
    </w:p>
    <w:bookmarkEnd w:id="60"/>
    <w:bookmarkEnd w:id="61"/>
    <w:bookmarkEnd w:id="62"/>
    <w:p w14:paraId="3055FF8C">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1.</w:t>
      </w:r>
      <w:r>
        <w:rPr>
          <w:rFonts w:hint="eastAsia" w:ascii="仿宋" w:hAnsi="仿宋" w:eastAsia="仿宋" w:cs="仿宋"/>
          <w:b/>
          <w:color w:val="1C1F23"/>
          <w:kern w:val="0"/>
          <w:sz w:val="32"/>
          <w:szCs w:val="32"/>
          <w:shd w:val="clear" w:color="auto" w:fill="FFFFFF"/>
        </w:rPr>
        <w:t>招聘信息查询</w:t>
      </w:r>
      <w:r>
        <w:rPr>
          <w:rFonts w:hint="eastAsia" w:ascii="仿宋" w:hAnsi="仿宋" w:eastAsia="仿宋" w:cs="仿宋"/>
          <w:color w:val="1C1F23"/>
          <w:kern w:val="0"/>
          <w:sz w:val="32"/>
          <w:szCs w:val="32"/>
          <w:shd w:val="clear" w:color="auto" w:fill="FFFFFF"/>
        </w:rPr>
        <w:t>：通过“招聘中心”</w:t>
      </w:r>
      <w:bookmarkStart w:id="63" w:name="OLE_LINK6"/>
      <w:bookmarkStart w:id="64" w:name="OLE_LINK5"/>
      <w:r>
        <w:rPr>
          <w:rFonts w:hint="eastAsia" w:ascii="仿宋" w:hAnsi="仿宋" w:eastAsia="仿宋" w:cs="仿宋"/>
          <w:color w:val="1C1F23"/>
          <w:kern w:val="0"/>
          <w:sz w:val="32"/>
          <w:szCs w:val="32"/>
          <w:shd w:val="clear" w:color="auto" w:fill="FFFFFF"/>
        </w:rPr>
        <w:t>版块</w:t>
      </w:r>
      <w:bookmarkEnd w:id="63"/>
      <w:bookmarkEnd w:id="64"/>
      <w:r>
        <w:rPr>
          <w:rFonts w:hint="eastAsia" w:ascii="仿宋" w:hAnsi="仿宋" w:eastAsia="仿宋" w:cs="仿宋"/>
          <w:color w:val="1C1F23"/>
          <w:kern w:val="0"/>
          <w:sz w:val="32"/>
          <w:szCs w:val="32"/>
          <w:shd w:val="clear" w:color="auto" w:fill="FFFFFF"/>
        </w:rPr>
        <w:t>查找和筛选招聘列表，获取</w:t>
      </w:r>
      <w:bookmarkStart w:id="65" w:name="OLE_LINK7"/>
      <w:bookmarkStart w:id="66" w:name="OLE_LINK8"/>
      <w:r>
        <w:rPr>
          <w:rFonts w:hint="eastAsia" w:ascii="仿宋" w:hAnsi="仿宋" w:eastAsia="仿宋" w:cs="仿宋"/>
          <w:color w:val="1C1F23"/>
          <w:kern w:val="0"/>
          <w:sz w:val="32"/>
          <w:szCs w:val="32"/>
          <w:shd w:val="clear" w:color="auto" w:fill="FFFFFF"/>
        </w:rPr>
        <w:t>职位</w:t>
      </w:r>
      <w:bookmarkEnd w:id="65"/>
      <w:bookmarkEnd w:id="66"/>
      <w:r>
        <w:rPr>
          <w:rFonts w:hint="eastAsia" w:ascii="仿宋" w:hAnsi="仿宋" w:eastAsia="仿宋" w:cs="仿宋"/>
          <w:color w:val="1C1F23"/>
          <w:kern w:val="0"/>
          <w:sz w:val="32"/>
          <w:szCs w:val="32"/>
          <w:shd w:val="clear" w:color="auto" w:fill="FFFFFF"/>
        </w:rPr>
        <w:t>信息。</w:t>
      </w:r>
      <w:r>
        <w:rPr>
          <w:rFonts w:hint="eastAsia" w:ascii="仿宋" w:hAnsi="仿宋" w:eastAsia="仿宋" w:cs="仿宋"/>
          <w:color w:val="1C1F23"/>
          <w:kern w:val="0"/>
          <w:sz w:val="32"/>
          <w:szCs w:val="32"/>
          <w:shd w:val="clear" w:color="auto" w:fill="FFFFFF"/>
        </w:rPr>
        <w:drawing>
          <wp:inline distT="0" distB="0" distL="0" distR="0">
            <wp:extent cx="5274310" cy="311213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srcRect/>
                    <a:stretch>
                      <a:fillRect/>
                    </a:stretch>
                  </pic:blipFill>
                  <pic:spPr>
                    <a:xfrm>
                      <a:off x="0" y="0"/>
                      <a:ext cx="5274310" cy="3112338"/>
                    </a:xfrm>
                    <a:prstGeom prst="rect">
                      <a:avLst/>
                    </a:prstGeom>
                    <a:noFill/>
                    <a:ln w="9525">
                      <a:noFill/>
                      <a:miter lim="800000"/>
                      <a:headEnd/>
                      <a:tailEnd/>
                    </a:ln>
                  </pic:spPr>
                </pic:pic>
              </a:graphicData>
            </a:graphic>
          </wp:inline>
        </w:drawing>
      </w:r>
    </w:p>
    <w:p w14:paraId="1AEDF73A">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2.</w:t>
      </w:r>
      <w:bookmarkStart w:id="67" w:name="OLE_LINK82"/>
      <w:bookmarkStart w:id="68" w:name="OLE_LINK83"/>
      <w:r>
        <w:rPr>
          <w:rFonts w:hint="eastAsia" w:ascii="仿宋" w:hAnsi="仿宋" w:eastAsia="仿宋" w:cs="仿宋"/>
          <w:b/>
          <w:color w:val="1C1F23"/>
          <w:kern w:val="0"/>
          <w:sz w:val="32"/>
          <w:szCs w:val="32"/>
          <w:shd w:val="clear" w:color="auto" w:fill="FFFFFF"/>
        </w:rPr>
        <w:t>登录账号</w:t>
      </w:r>
      <w:r>
        <w:rPr>
          <w:rFonts w:hint="eastAsia" w:ascii="仿宋" w:hAnsi="仿宋" w:eastAsia="仿宋" w:cs="仿宋"/>
          <w:color w:val="1C1F23"/>
          <w:kern w:val="0"/>
          <w:sz w:val="32"/>
          <w:szCs w:val="32"/>
          <w:shd w:val="clear" w:color="auto" w:fill="FFFFFF"/>
        </w:rPr>
        <w:t>：</w:t>
      </w:r>
      <w:bookmarkEnd w:id="67"/>
      <w:bookmarkEnd w:id="68"/>
      <w:bookmarkStart w:id="69" w:name="OLE_LINK32"/>
      <w:bookmarkStart w:id="70" w:name="OLE_LINK31"/>
      <w:r>
        <w:rPr>
          <w:rFonts w:hint="eastAsia" w:ascii="仿宋" w:hAnsi="仿宋" w:eastAsia="仿宋" w:cs="仿宋"/>
          <w:color w:val="1C1F23"/>
          <w:kern w:val="0"/>
          <w:sz w:val="32"/>
          <w:szCs w:val="32"/>
          <w:shd w:val="clear" w:color="auto" w:fill="FFFFFF"/>
        </w:rPr>
        <w:t>发送简历需要先登录账号，请按提示先使用手机号码、验证码和密码进行注册，注册完成后再登录。</w:t>
      </w:r>
      <w:bookmarkEnd w:id="69"/>
      <w:bookmarkEnd w:id="70"/>
    </w:p>
    <w:p w14:paraId="43D57CC7">
      <w:pPr>
        <w:widowControl/>
        <w:ind w:left="640" w:hanging="640" w:hangingChars="200"/>
        <w:jc w:val="left"/>
        <w:rPr>
          <w:rFonts w:ascii="仿宋" w:hAnsi="仿宋" w:eastAsia="仿宋" w:cs="仿宋"/>
          <w:color w:val="1C1F23"/>
          <w:kern w:val="0"/>
          <w:sz w:val="32"/>
          <w:szCs w:val="32"/>
          <w:shd w:val="clear" w:color="auto" w:fill="FFFFFF"/>
        </w:rPr>
      </w:pPr>
      <w:bookmarkStart w:id="71" w:name="OLE_LINK10"/>
      <w:bookmarkStart w:id="72" w:name="OLE_LINK9"/>
      <w:r>
        <w:rPr>
          <w:rFonts w:ascii="仿宋" w:hAnsi="仿宋" w:eastAsia="仿宋" w:cs="仿宋"/>
          <w:color w:val="1C1F23"/>
          <w:kern w:val="0"/>
          <w:sz w:val="32"/>
          <w:szCs w:val="32"/>
          <w:shd w:val="clear" w:color="auto" w:fill="FFFFFF"/>
        </w:rPr>
        <w:drawing>
          <wp:inline distT="0" distB="0" distL="0" distR="0">
            <wp:extent cx="5274310" cy="2550795"/>
            <wp:effectExtent l="0" t="0" r="2540" b="190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21" cstate="print"/>
                    <a:srcRect/>
                    <a:stretch>
                      <a:fillRect/>
                    </a:stretch>
                  </pic:blipFill>
                  <pic:spPr>
                    <a:xfrm>
                      <a:off x="0" y="0"/>
                      <a:ext cx="5274310" cy="2550795"/>
                    </a:xfrm>
                    <a:prstGeom prst="rect">
                      <a:avLst/>
                    </a:prstGeom>
                    <a:noFill/>
                    <a:ln w="9525">
                      <a:noFill/>
                      <a:miter lim="800000"/>
                      <a:headEnd/>
                      <a:tailEnd/>
                    </a:ln>
                  </pic:spPr>
                </pic:pic>
              </a:graphicData>
            </a:graphic>
          </wp:inline>
        </w:drawing>
      </w:r>
    </w:p>
    <w:p w14:paraId="0243A04F">
      <w:pPr>
        <w:keepNext w:val="0"/>
        <w:keepLines w:val="0"/>
        <w:pageBreakBefore w:val="0"/>
        <w:widowControl/>
        <w:numPr>
          <w:numId w:val="0"/>
        </w:numPr>
        <w:kinsoku/>
        <w:wordWrap/>
        <w:overflowPunct/>
        <w:topLinePunct w:val="0"/>
        <w:autoSpaceDE/>
        <w:autoSpaceDN/>
        <w:bidi w:val="0"/>
        <w:adjustRightInd/>
        <w:snapToGrid/>
        <w:ind w:firstLine="640" w:firstLineChars="200"/>
        <w:jc w:val="left"/>
        <w:textAlignment w:val="auto"/>
        <w:rPr>
          <w:rFonts w:hint="eastAsia" w:ascii="仿宋" w:hAnsi="仿宋" w:eastAsia="仿宋" w:cs="仿宋"/>
          <w:color w:val="1C1F23"/>
          <w:kern w:val="0"/>
          <w:sz w:val="32"/>
          <w:szCs w:val="32"/>
          <w:shd w:val="clear" w:color="auto" w:fill="FFFFFF"/>
        </w:rPr>
      </w:pPr>
      <w:bookmarkStart w:id="75" w:name="_GoBack"/>
      <w:bookmarkEnd w:id="75"/>
      <w:r>
        <w:rPr>
          <w:rFonts w:hint="eastAsia" w:ascii="仿宋" w:hAnsi="仿宋" w:eastAsia="仿宋" w:cs="仿宋"/>
          <w:b w:val="0"/>
          <w:bCs/>
          <w:color w:val="1C1F23"/>
          <w:kern w:val="0"/>
          <w:sz w:val="32"/>
          <w:szCs w:val="32"/>
          <w:shd w:val="clear" w:color="auto" w:fill="FFFFFF"/>
          <w:lang w:val="en-US" w:eastAsia="zh-CN"/>
        </w:rPr>
        <w:t>3.</w:t>
      </w:r>
      <w:r>
        <w:rPr>
          <w:rFonts w:hint="eastAsia" w:ascii="仿宋" w:hAnsi="仿宋" w:eastAsia="仿宋" w:cs="仿宋"/>
          <w:b/>
          <w:color w:val="1C1F23"/>
          <w:kern w:val="0"/>
          <w:sz w:val="32"/>
          <w:szCs w:val="32"/>
          <w:shd w:val="clear" w:color="auto" w:fill="FFFFFF"/>
        </w:rPr>
        <w:t>发送简历</w:t>
      </w:r>
      <w:r>
        <w:rPr>
          <w:rFonts w:hint="eastAsia" w:ascii="仿宋" w:hAnsi="仿宋" w:eastAsia="仿宋" w:cs="仿宋"/>
          <w:color w:val="1C1F23"/>
          <w:kern w:val="0"/>
          <w:sz w:val="32"/>
          <w:szCs w:val="32"/>
          <w:shd w:val="clear" w:color="auto" w:fill="FFFFFF"/>
        </w:rPr>
        <w:t>：通过</w:t>
      </w:r>
      <w:bookmarkEnd w:id="71"/>
      <w:bookmarkEnd w:id="72"/>
      <w:r>
        <w:rPr>
          <w:rFonts w:hint="eastAsia" w:ascii="仿宋" w:hAnsi="仿宋" w:eastAsia="仿宋" w:cs="仿宋"/>
          <w:color w:val="1C1F23"/>
          <w:kern w:val="0"/>
          <w:sz w:val="32"/>
          <w:szCs w:val="32"/>
          <w:shd w:val="clear" w:color="auto" w:fill="FFFFFF"/>
        </w:rPr>
        <w:t>职位详情内“我要求职”，进入填写个人基本信息和介绍，完成后点击“发送”推送给对应的事务所。</w:t>
      </w:r>
      <w:r>
        <w:rPr>
          <w:rFonts w:hint="eastAsia" w:ascii="仿宋" w:hAnsi="仿宋" w:eastAsia="仿宋" w:cs="仿宋"/>
          <w:color w:val="1C1F23"/>
          <w:kern w:val="0"/>
          <w:sz w:val="32"/>
          <w:szCs w:val="32"/>
          <w:shd w:val="clear" w:color="auto" w:fill="FFFFFF"/>
        </w:rPr>
        <w:drawing>
          <wp:inline distT="0" distB="0" distL="0" distR="0">
            <wp:extent cx="5274310" cy="3093085"/>
            <wp:effectExtent l="19050" t="0" r="2540" b="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noChangeArrowheads="1"/>
                    </pic:cNvPicPr>
                  </pic:nvPicPr>
                  <pic:blipFill>
                    <a:blip r:embed="rId22" cstate="print"/>
                    <a:srcRect/>
                    <a:stretch>
                      <a:fillRect/>
                    </a:stretch>
                  </pic:blipFill>
                  <pic:spPr>
                    <a:xfrm>
                      <a:off x="0" y="0"/>
                      <a:ext cx="5274310" cy="3093504"/>
                    </a:xfrm>
                    <a:prstGeom prst="rect">
                      <a:avLst/>
                    </a:prstGeom>
                    <a:noFill/>
                    <a:ln w="9525">
                      <a:noFill/>
                      <a:miter lim="800000"/>
                      <a:headEnd/>
                      <a:tailEnd/>
                    </a:ln>
                  </pic:spPr>
                </pic:pic>
              </a:graphicData>
            </a:graphic>
          </wp:inline>
        </w:drawing>
      </w:r>
    </w:p>
    <w:p w14:paraId="5DDA0C3D">
      <w:pPr>
        <w:keepNext w:val="0"/>
        <w:keepLines w:val="0"/>
        <w:pageBreakBefore w:val="0"/>
        <w:widowControl/>
        <w:numPr>
          <w:numId w:val="0"/>
        </w:numPr>
        <w:kinsoku/>
        <w:wordWrap/>
        <w:overflowPunct/>
        <w:topLinePunct w:val="0"/>
        <w:autoSpaceDE/>
        <w:autoSpaceDN/>
        <w:bidi w:val="0"/>
        <w:adjustRightInd/>
        <w:snapToGrid/>
        <w:ind w:firstLine="640" w:firstLineChars="200"/>
        <w:jc w:val="left"/>
        <w:textAlignment w:val="auto"/>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4.</w:t>
      </w:r>
      <w:r>
        <w:rPr>
          <w:rFonts w:hint="eastAsia" w:ascii="仿宋" w:hAnsi="仿宋" w:eastAsia="仿宋" w:cs="仿宋"/>
          <w:b/>
          <w:color w:val="1C1F23"/>
          <w:kern w:val="0"/>
          <w:sz w:val="32"/>
          <w:szCs w:val="32"/>
          <w:shd w:val="clear" w:color="auto" w:fill="FFFFFF"/>
        </w:rPr>
        <w:t>简历记录和修改</w:t>
      </w:r>
      <w:r>
        <w:rPr>
          <w:rFonts w:hint="eastAsia" w:ascii="仿宋" w:hAnsi="仿宋" w:eastAsia="仿宋" w:cs="仿宋"/>
          <w:color w:val="1C1F23"/>
          <w:kern w:val="0"/>
          <w:sz w:val="32"/>
          <w:szCs w:val="32"/>
          <w:shd w:val="clear" w:color="auto" w:fill="FFFFFF"/>
        </w:rPr>
        <w:t>：通过“我的”-“简历投递记录”可以查看和修改简历。</w:t>
      </w:r>
    </w:p>
    <w:p w14:paraId="5A9E47A1">
      <w:pPr>
        <w:widowControl/>
        <w:jc w:val="left"/>
        <w:rPr>
          <w:rFonts w:ascii="楷体" w:hAnsi="楷体" w:eastAsia="楷体" w:cs="楷体"/>
          <w:color w:val="1C1F23"/>
          <w:kern w:val="0"/>
          <w:sz w:val="32"/>
          <w:szCs w:val="32"/>
          <w:shd w:val="clear" w:color="auto" w:fill="FFFFFF"/>
        </w:rPr>
      </w:pPr>
      <w:r>
        <w:rPr>
          <w:rFonts w:ascii="楷体" w:hAnsi="楷体" w:eastAsia="楷体" w:cs="楷体"/>
          <w:color w:val="1C1F23"/>
          <w:kern w:val="0"/>
          <w:sz w:val="32"/>
          <w:szCs w:val="32"/>
          <w:shd w:val="clear" w:color="auto" w:fill="FFFFFF"/>
        </w:rPr>
        <w:drawing>
          <wp:inline distT="0" distB="0" distL="0" distR="0">
            <wp:extent cx="5274310" cy="3606800"/>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3" cstate="print"/>
                    <a:srcRect/>
                    <a:stretch>
                      <a:fillRect/>
                    </a:stretch>
                  </pic:blipFill>
                  <pic:spPr>
                    <a:xfrm>
                      <a:off x="0" y="0"/>
                      <a:ext cx="5274310" cy="3606876"/>
                    </a:xfrm>
                    <a:prstGeom prst="rect">
                      <a:avLst/>
                    </a:prstGeom>
                    <a:noFill/>
                    <a:ln w="9525">
                      <a:noFill/>
                      <a:miter lim="800000"/>
                      <a:headEnd/>
                      <a:tailEnd/>
                    </a:ln>
                  </pic:spPr>
                </pic:pic>
              </a:graphicData>
            </a:graphic>
          </wp:inline>
        </w:drawing>
      </w:r>
    </w:p>
    <w:p w14:paraId="39D848DA">
      <w:pPr>
        <w:spacing w:line="620" w:lineRule="exact"/>
        <w:ind w:firstLine="643" w:firstLineChars="200"/>
        <w:rPr>
          <w:rFonts w:ascii="黑体" w:hAnsi="黑体" w:eastAsia="黑体" w:cs="黑体"/>
          <w:b/>
          <w:sz w:val="32"/>
          <w:szCs w:val="32"/>
        </w:rPr>
      </w:pPr>
      <w:bookmarkStart w:id="73" w:name="OLE_LINK36"/>
      <w:bookmarkStart w:id="74" w:name="OLE_LINK35"/>
      <w:r>
        <w:rPr>
          <w:rFonts w:hint="eastAsia" w:ascii="黑体" w:hAnsi="黑体" w:eastAsia="黑体" w:cs="黑体"/>
          <w:b/>
          <w:color w:val="1C1F23"/>
          <w:kern w:val="0"/>
          <w:sz w:val="32"/>
          <w:szCs w:val="32"/>
          <w:shd w:val="clear" w:color="auto" w:fill="FFFFFF"/>
        </w:rPr>
        <w:t>三、</w:t>
      </w:r>
      <w:r>
        <w:rPr>
          <w:rFonts w:hint="eastAsia" w:ascii="黑体" w:hAnsi="黑体" w:eastAsia="黑体" w:cs="黑体"/>
          <w:b/>
          <w:sz w:val="32"/>
          <w:szCs w:val="32"/>
        </w:rPr>
        <w:t>注意事项</w:t>
      </w:r>
    </w:p>
    <w:p w14:paraId="5C2F88AE">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平台已通过网络安全等级保护备案，使用者要严格数据安全保密，所有操作须遵守法律法规及行业规范，不得共享或转借账号，因违规操作造成的后果自行负责。</w:t>
      </w:r>
    </w:p>
    <w:p w14:paraId="4E168D01">
      <w:pPr>
        <w:spacing w:line="620" w:lineRule="exact"/>
        <w:ind w:firstLine="643" w:firstLineChars="200"/>
        <w:rPr>
          <w:rFonts w:ascii="黑体" w:hAnsi="黑体" w:eastAsia="黑体" w:cs="黑体"/>
          <w:b/>
          <w:color w:val="1C1F23"/>
          <w:kern w:val="0"/>
          <w:sz w:val="32"/>
          <w:szCs w:val="32"/>
          <w:shd w:val="clear" w:color="auto" w:fill="FFFFFF"/>
        </w:rPr>
      </w:pPr>
      <w:r>
        <w:rPr>
          <w:rFonts w:hint="eastAsia" w:ascii="黑体" w:hAnsi="黑体" w:eastAsia="黑体" w:cs="黑体"/>
          <w:b/>
          <w:color w:val="1C1F23"/>
          <w:kern w:val="0"/>
          <w:sz w:val="32"/>
          <w:szCs w:val="32"/>
          <w:shd w:val="clear" w:color="auto" w:fill="FFFFFF"/>
        </w:rPr>
        <w:t>四、更新与升级</w:t>
      </w:r>
    </w:p>
    <w:bookmarkEnd w:id="73"/>
    <w:bookmarkEnd w:id="74"/>
    <w:p w14:paraId="23562857">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新版本发布后， APP内会有弹窗提示升级，点击可以直接升级最新版本。</w:t>
      </w:r>
    </w:p>
    <w:p w14:paraId="14BD0893">
      <w:pPr>
        <w:spacing w:line="620" w:lineRule="exact"/>
        <w:ind w:firstLine="643" w:firstLineChars="200"/>
        <w:rPr>
          <w:rFonts w:ascii="黑体" w:hAnsi="黑体" w:eastAsia="黑体" w:cs="黑体"/>
          <w:b/>
          <w:sz w:val="32"/>
          <w:szCs w:val="32"/>
        </w:rPr>
      </w:pPr>
      <w:r>
        <w:rPr>
          <w:rFonts w:hint="eastAsia" w:ascii="黑体" w:hAnsi="黑体" w:eastAsia="黑体" w:cs="黑体"/>
          <w:b/>
          <w:sz w:val="32"/>
          <w:szCs w:val="32"/>
        </w:rPr>
        <w:t>五、功能问题反馈</w:t>
      </w:r>
    </w:p>
    <w:p w14:paraId="060310DB">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如果在使用过程中遇到问题或者建议，可以通过“我的”-“问题反馈”，帮助改进APP。</w:t>
      </w:r>
    </w:p>
    <w:p w14:paraId="5C70740D">
      <w:pPr>
        <w:widowControl/>
        <w:ind w:firstLine="640" w:firstLineChars="200"/>
        <w:jc w:val="left"/>
        <w:rPr>
          <w:rFonts w:ascii="仿宋" w:hAnsi="仿宋" w:eastAsia="仿宋" w:cs="仿宋"/>
          <w:color w:val="1C1F23"/>
          <w:kern w:val="0"/>
          <w:sz w:val="32"/>
          <w:szCs w:val="32"/>
          <w:shd w:val="clear" w:color="auto" w:fill="FFFFFF"/>
        </w:rPr>
      </w:pPr>
      <w:r>
        <w:rPr>
          <w:rFonts w:hint="eastAsia" w:ascii="仿宋" w:hAnsi="仿宋" w:eastAsia="仿宋" w:cs="仿宋"/>
          <w:color w:val="1C1F23"/>
          <w:kern w:val="0"/>
          <w:sz w:val="32"/>
          <w:szCs w:val="32"/>
          <w:shd w:val="clear" w:color="auto" w:fill="FFFFFF"/>
        </w:rPr>
        <w:t>技术人员联系方式： 王 13287688210 石19953679994</w:t>
      </w:r>
    </w:p>
    <w:p w14:paraId="3CB079BD">
      <w:pPr>
        <w:widowControl/>
        <w:ind w:firstLine="640" w:firstLineChars="200"/>
        <w:jc w:val="left"/>
        <w:rPr>
          <w:rFonts w:ascii="仿宋" w:hAnsi="仿宋" w:eastAsia="仿宋" w:cs="仿宋"/>
          <w:color w:val="1C1F23"/>
          <w:kern w:val="0"/>
          <w:sz w:val="32"/>
          <w:szCs w:val="32"/>
          <w:highlight w:val="yellow"/>
          <w:shd w:val="clear" w:color="auto" w:fill="FFFFFF"/>
        </w:rPr>
      </w:pPr>
    </w:p>
    <w:p w14:paraId="61E249A5">
      <w:pPr>
        <w:bidi w:val="0"/>
        <w:rPr>
          <w:rFonts w:asciiTheme="minorHAnsi" w:hAnsiTheme="minorHAnsi" w:eastAsiaTheme="minorEastAsia" w:cstheme="minorBidi"/>
          <w:kern w:val="2"/>
          <w:sz w:val="21"/>
          <w:szCs w:val="22"/>
          <w:lang w:val="en-US" w:eastAsia="zh-CN" w:bidi="ar-SA"/>
        </w:rPr>
      </w:pPr>
    </w:p>
    <w:p w14:paraId="26A5E303">
      <w:pPr>
        <w:bidi w:val="0"/>
        <w:rPr>
          <w:lang w:val="en-US" w:eastAsia="zh-CN"/>
        </w:rPr>
      </w:pPr>
    </w:p>
    <w:p w14:paraId="74A94BBA">
      <w:pPr>
        <w:bidi w:val="0"/>
        <w:rPr>
          <w:lang w:val="en-US" w:eastAsia="zh-CN"/>
        </w:rPr>
      </w:pPr>
    </w:p>
    <w:p w14:paraId="5DFD114E">
      <w:pPr>
        <w:bidi w:val="0"/>
        <w:rPr>
          <w:lang w:val="en-US" w:eastAsia="zh-CN"/>
        </w:rPr>
      </w:pPr>
    </w:p>
    <w:p w14:paraId="378816DC">
      <w:pPr>
        <w:bidi w:val="0"/>
        <w:rPr>
          <w:lang w:val="en-US" w:eastAsia="zh-CN"/>
        </w:rPr>
      </w:pPr>
    </w:p>
    <w:p w14:paraId="4A62A6C3">
      <w:pPr>
        <w:bidi w:val="0"/>
        <w:rPr>
          <w:lang w:val="en-US" w:eastAsia="zh-CN"/>
        </w:rPr>
      </w:pPr>
    </w:p>
    <w:p w14:paraId="5A1BE081">
      <w:pPr>
        <w:bidi w:val="0"/>
        <w:rPr>
          <w:lang w:val="en-US" w:eastAsia="zh-CN"/>
        </w:rPr>
      </w:pPr>
    </w:p>
    <w:p w14:paraId="3CFB602E">
      <w:pPr>
        <w:bidi w:val="0"/>
        <w:rPr>
          <w:lang w:val="en-US" w:eastAsia="zh-CN"/>
        </w:rPr>
      </w:pPr>
    </w:p>
    <w:p w14:paraId="084BCBCB">
      <w:pPr>
        <w:bidi w:val="0"/>
        <w:rPr>
          <w:lang w:val="en-US" w:eastAsia="zh-CN"/>
        </w:rPr>
      </w:pPr>
    </w:p>
    <w:p w14:paraId="1E8046BB">
      <w:pPr>
        <w:bidi w:val="0"/>
        <w:rPr>
          <w:lang w:val="en-US" w:eastAsia="zh-CN"/>
        </w:rPr>
      </w:pPr>
    </w:p>
    <w:p w14:paraId="3395A6CB">
      <w:pPr>
        <w:bidi w:val="0"/>
        <w:rPr>
          <w:lang w:val="en-US" w:eastAsia="zh-CN"/>
        </w:rPr>
      </w:pPr>
    </w:p>
    <w:p w14:paraId="0C82CD02">
      <w:pPr>
        <w:bidi w:val="0"/>
        <w:rPr>
          <w:lang w:val="en-US" w:eastAsia="zh-CN"/>
        </w:rPr>
      </w:pPr>
    </w:p>
    <w:p w14:paraId="0516A96F">
      <w:pPr>
        <w:bidi w:val="0"/>
        <w:rPr>
          <w:lang w:val="en-US" w:eastAsia="zh-CN"/>
        </w:rPr>
      </w:pPr>
    </w:p>
    <w:p w14:paraId="68B0F4C1">
      <w:pPr>
        <w:bidi w:val="0"/>
        <w:rPr>
          <w:lang w:val="en-US" w:eastAsia="zh-CN"/>
        </w:rPr>
      </w:pPr>
    </w:p>
    <w:p w14:paraId="245B18FF">
      <w:pPr>
        <w:bidi w:val="0"/>
        <w:rPr>
          <w:lang w:val="en-US" w:eastAsia="zh-CN"/>
        </w:rPr>
      </w:pPr>
    </w:p>
    <w:p w14:paraId="182021E1">
      <w:pPr>
        <w:bidi w:val="0"/>
        <w:rPr>
          <w:lang w:val="en-US" w:eastAsia="zh-CN"/>
        </w:rPr>
      </w:pPr>
    </w:p>
    <w:p w14:paraId="43EB1FF0">
      <w:pPr>
        <w:bidi w:val="0"/>
        <w:rPr>
          <w:lang w:val="en-US" w:eastAsia="zh-CN"/>
        </w:rPr>
      </w:pPr>
    </w:p>
    <w:p w14:paraId="68879623">
      <w:pPr>
        <w:bidi w:val="0"/>
        <w:rPr>
          <w:lang w:val="en-US" w:eastAsia="zh-CN"/>
        </w:rPr>
      </w:pPr>
    </w:p>
    <w:p w14:paraId="3D180E03">
      <w:pPr>
        <w:bidi w:val="0"/>
        <w:rPr>
          <w:lang w:val="en-US" w:eastAsia="zh-CN"/>
        </w:rPr>
      </w:pPr>
    </w:p>
    <w:sectPr>
      <w:footerReference r:id="rId3" w:type="default"/>
      <w:pgSz w:w="11906" w:h="16838"/>
      <w:pgMar w:top="1701" w:right="1361" w:bottom="1701"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楷体_GBK">
    <w:panose1 w:val="02000000000000000000"/>
    <w:charset w:val="86"/>
    <w:family w:val="auto"/>
    <w:pitch w:val="default"/>
    <w:sig w:usb0="800002BF" w:usb1="38CF7CFA" w:usb2="00000016"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6F6B4">
    <w:pPr>
      <w:pStyle w:val="3"/>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2A9EB3D8">
                <w:pPr>
                  <w:pStyle w:val="3"/>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M5ZWYxZmQ4ZTQ1OTg1OWQxNTdmYjEwNzkzMDZhOTQifQ=="/>
  </w:docVars>
  <w:rsids>
    <w:rsidRoot w:val="009D19EA"/>
    <w:rsid w:val="00015F0B"/>
    <w:rsid w:val="00062A74"/>
    <w:rsid w:val="00082898"/>
    <w:rsid w:val="00091BC2"/>
    <w:rsid w:val="00093E67"/>
    <w:rsid w:val="000A5025"/>
    <w:rsid w:val="000D4F43"/>
    <w:rsid w:val="000D6F80"/>
    <w:rsid w:val="000E057D"/>
    <w:rsid w:val="000E6A15"/>
    <w:rsid w:val="000F5953"/>
    <w:rsid w:val="00100CB0"/>
    <w:rsid w:val="00101D8C"/>
    <w:rsid w:val="001063A6"/>
    <w:rsid w:val="00121207"/>
    <w:rsid w:val="00146CD8"/>
    <w:rsid w:val="00147B33"/>
    <w:rsid w:val="001733EE"/>
    <w:rsid w:val="001804F2"/>
    <w:rsid w:val="001A728E"/>
    <w:rsid w:val="001C1590"/>
    <w:rsid w:val="001C3BF4"/>
    <w:rsid w:val="001D6E9E"/>
    <w:rsid w:val="001F0BE0"/>
    <w:rsid w:val="00204DA4"/>
    <w:rsid w:val="00222456"/>
    <w:rsid w:val="00235368"/>
    <w:rsid w:val="002466C8"/>
    <w:rsid w:val="0025120A"/>
    <w:rsid w:val="002553CC"/>
    <w:rsid w:val="0026201A"/>
    <w:rsid w:val="0026529E"/>
    <w:rsid w:val="00274E9C"/>
    <w:rsid w:val="00296D0D"/>
    <w:rsid w:val="002A2939"/>
    <w:rsid w:val="002A2B01"/>
    <w:rsid w:val="002A394F"/>
    <w:rsid w:val="002B291D"/>
    <w:rsid w:val="002C72A9"/>
    <w:rsid w:val="002C79B9"/>
    <w:rsid w:val="002C7D3A"/>
    <w:rsid w:val="003060D3"/>
    <w:rsid w:val="00306D18"/>
    <w:rsid w:val="0031503E"/>
    <w:rsid w:val="00323E00"/>
    <w:rsid w:val="00356E91"/>
    <w:rsid w:val="00376A90"/>
    <w:rsid w:val="00390A75"/>
    <w:rsid w:val="003919E2"/>
    <w:rsid w:val="0039770B"/>
    <w:rsid w:val="003C043E"/>
    <w:rsid w:val="003C04A1"/>
    <w:rsid w:val="003C563A"/>
    <w:rsid w:val="003D1B8F"/>
    <w:rsid w:val="003E0AE9"/>
    <w:rsid w:val="00401FAE"/>
    <w:rsid w:val="0042140B"/>
    <w:rsid w:val="0042318F"/>
    <w:rsid w:val="00440D87"/>
    <w:rsid w:val="00445CF8"/>
    <w:rsid w:val="0045037E"/>
    <w:rsid w:val="00495098"/>
    <w:rsid w:val="004A68DB"/>
    <w:rsid w:val="004A7BF5"/>
    <w:rsid w:val="004B0ED9"/>
    <w:rsid w:val="004C59F1"/>
    <w:rsid w:val="004C77B4"/>
    <w:rsid w:val="004C7883"/>
    <w:rsid w:val="004F5C8C"/>
    <w:rsid w:val="00513AA5"/>
    <w:rsid w:val="005214A0"/>
    <w:rsid w:val="00524C3A"/>
    <w:rsid w:val="005519E4"/>
    <w:rsid w:val="00556755"/>
    <w:rsid w:val="005631D4"/>
    <w:rsid w:val="00566482"/>
    <w:rsid w:val="00572DAC"/>
    <w:rsid w:val="005735CE"/>
    <w:rsid w:val="005D700C"/>
    <w:rsid w:val="005E13C2"/>
    <w:rsid w:val="005F1FA2"/>
    <w:rsid w:val="00602CBD"/>
    <w:rsid w:val="0061143C"/>
    <w:rsid w:val="00613A8E"/>
    <w:rsid w:val="00624831"/>
    <w:rsid w:val="006262CE"/>
    <w:rsid w:val="00637C15"/>
    <w:rsid w:val="00641978"/>
    <w:rsid w:val="006510B0"/>
    <w:rsid w:val="00662577"/>
    <w:rsid w:val="0066356C"/>
    <w:rsid w:val="00665D13"/>
    <w:rsid w:val="00666AE9"/>
    <w:rsid w:val="0066737F"/>
    <w:rsid w:val="00681CB3"/>
    <w:rsid w:val="006A2B2A"/>
    <w:rsid w:val="006C08C4"/>
    <w:rsid w:val="006E654F"/>
    <w:rsid w:val="006F2D9D"/>
    <w:rsid w:val="006F72F3"/>
    <w:rsid w:val="007079A7"/>
    <w:rsid w:val="00720769"/>
    <w:rsid w:val="00731CBF"/>
    <w:rsid w:val="00745310"/>
    <w:rsid w:val="00746031"/>
    <w:rsid w:val="0075334B"/>
    <w:rsid w:val="00777152"/>
    <w:rsid w:val="00783DCE"/>
    <w:rsid w:val="007871D2"/>
    <w:rsid w:val="0079150C"/>
    <w:rsid w:val="007C7122"/>
    <w:rsid w:val="007E5D9A"/>
    <w:rsid w:val="008054BD"/>
    <w:rsid w:val="00812C8D"/>
    <w:rsid w:val="00817EC9"/>
    <w:rsid w:val="0083304E"/>
    <w:rsid w:val="00841A7B"/>
    <w:rsid w:val="00843A29"/>
    <w:rsid w:val="00844872"/>
    <w:rsid w:val="008649DE"/>
    <w:rsid w:val="00864D1B"/>
    <w:rsid w:val="00864E71"/>
    <w:rsid w:val="00872165"/>
    <w:rsid w:val="008A7F58"/>
    <w:rsid w:val="008C6B17"/>
    <w:rsid w:val="008E46A3"/>
    <w:rsid w:val="008E79D8"/>
    <w:rsid w:val="00923BDC"/>
    <w:rsid w:val="00924AA0"/>
    <w:rsid w:val="00930D4D"/>
    <w:rsid w:val="0094571C"/>
    <w:rsid w:val="00945E1A"/>
    <w:rsid w:val="00972D83"/>
    <w:rsid w:val="0098168F"/>
    <w:rsid w:val="009B18BA"/>
    <w:rsid w:val="009B4D7C"/>
    <w:rsid w:val="009C7169"/>
    <w:rsid w:val="009C76C3"/>
    <w:rsid w:val="009D19EA"/>
    <w:rsid w:val="009D4E93"/>
    <w:rsid w:val="009D6617"/>
    <w:rsid w:val="009D6D57"/>
    <w:rsid w:val="009E209D"/>
    <w:rsid w:val="009F6C37"/>
    <w:rsid w:val="00A41644"/>
    <w:rsid w:val="00A532C0"/>
    <w:rsid w:val="00A679D3"/>
    <w:rsid w:val="00A86E78"/>
    <w:rsid w:val="00A979FD"/>
    <w:rsid w:val="00AC6E47"/>
    <w:rsid w:val="00AC7116"/>
    <w:rsid w:val="00AE06BE"/>
    <w:rsid w:val="00AF246F"/>
    <w:rsid w:val="00AF3FFA"/>
    <w:rsid w:val="00B05DC3"/>
    <w:rsid w:val="00B458D7"/>
    <w:rsid w:val="00B51E0E"/>
    <w:rsid w:val="00B5420D"/>
    <w:rsid w:val="00B60DFC"/>
    <w:rsid w:val="00B61895"/>
    <w:rsid w:val="00B62BF7"/>
    <w:rsid w:val="00B67DD1"/>
    <w:rsid w:val="00B72D72"/>
    <w:rsid w:val="00B7620D"/>
    <w:rsid w:val="00B81348"/>
    <w:rsid w:val="00B949BE"/>
    <w:rsid w:val="00BA6A92"/>
    <w:rsid w:val="00BB2DA3"/>
    <w:rsid w:val="00BC7B03"/>
    <w:rsid w:val="00BE7E9D"/>
    <w:rsid w:val="00BF1580"/>
    <w:rsid w:val="00C1194A"/>
    <w:rsid w:val="00C21051"/>
    <w:rsid w:val="00C21999"/>
    <w:rsid w:val="00C4033C"/>
    <w:rsid w:val="00C4539E"/>
    <w:rsid w:val="00C61B82"/>
    <w:rsid w:val="00C845A2"/>
    <w:rsid w:val="00C975D0"/>
    <w:rsid w:val="00CA1BE5"/>
    <w:rsid w:val="00CB28B7"/>
    <w:rsid w:val="00CB575E"/>
    <w:rsid w:val="00CB79DF"/>
    <w:rsid w:val="00CE4643"/>
    <w:rsid w:val="00CE5989"/>
    <w:rsid w:val="00CE6425"/>
    <w:rsid w:val="00D02619"/>
    <w:rsid w:val="00D02728"/>
    <w:rsid w:val="00D10F91"/>
    <w:rsid w:val="00D12F4F"/>
    <w:rsid w:val="00D17EF2"/>
    <w:rsid w:val="00D255F7"/>
    <w:rsid w:val="00D439AA"/>
    <w:rsid w:val="00D50926"/>
    <w:rsid w:val="00D63801"/>
    <w:rsid w:val="00D84E2B"/>
    <w:rsid w:val="00D93F22"/>
    <w:rsid w:val="00D94932"/>
    <w:rsid w:val="00DA0B9C"/>
    <w:rsid w:val="00DA701A"/>
    <w:rsid w:val="00DB1CC4"/>
    <w:rsid w:val="00DB7196"/>
    <w:rsid w:val="00DC6266"/>
    <w:rsid w:val="00E00A81"/>
    <w:rsid w:val="00E1147D"/>
    <w:rsid w:val="00E121F8"/>
    <w:rsid w:val="00E3655B"/>
    <w:rsid w:val="00E36BB6"/>
    <w:rsid w:val="00E527C4"/>
    <w:rsid w:val="00E65140"/>
    <w:rsid w:val="00E86E1A"/>
    <w:rsid w:val="00EA2E56"/>
    <w:rsid w:val="00EB0DDD"/>
    <w:rsid w:val="00EE2933"/>
    <w:rsid w:val="00EE39FF"/>
    <w:rsid w:val="00EE5F2B"/>
    <w:rsid w:val="00F046E4"/>
    <w:rsid w:val="00F12FDF"/>
    <w:rsid w:val="00F2306B"/>
    <w:rsid w:val="00F26509"/>
    <w:rsid w:val="00F51A71"/>
    <w:rsid w:val="00F71A92"/>
    <w:rsid w:val="00F86338"/>
    <w:rsid w:val="00F87F00"/>
    <w:rsid w:val="00F90E65"/>
    <w:rsid w:val="00FC428B"/>
    <w:rsid w:val="00FD1689"/>
    <w:rsid w:val="00FD228B"/>
    <w:rsid w:val="00FE25AF"/>
    <w:rsid w:val="00FE61C6"/>
    <w:rsid w:val="00FF4487"/>
    <w:rsid w:val="00FF536D"/>
    <w:rsid w:val="01665046"/>
    <w:rsid w:val="01964270"/>
    <w:rsid w:val="02BD36DD"/>
    <w:rsid w:val="034B41E7"/>
    <w:rsid w:val="040A4AA1"/>
    <w:rsid w:val="04E34DA0"/>
    <w:rsid w:val="054A15F9"/>
    <w:rsid w:val="08BF0B2D"/>
    <w:rsid w:val="0DC12675"/>
    <w:rsid w:val="0E4A0A8E"/>
    <w:rsid w:val="0F370555"/>
    <w:rsid w:val="13E25800"/>
    <w:rsid w:val="14ED662C"/>
    <w:rsid w:val="17EC3098"/>
    <w:rsid w:val="19CF5F18"/>
    <w:rsid w:val="1A705206"/>
    <w:rsid w:val="1D1A6860"/>
    <w:rsid w:val="1E786D7F"/>
    <w:rsid w:val="1E8A6AB3"/>
    <w:rsid w:val="1FBB0BCC"/>
    <w:rsid w:val="21A10F5A"/>
    <w:rsid w:val="21AB2FC8"/>
    <w:rsid w:val="2694079E"/>
    <w:rsid w:val="26F947D6"/>
    <w:rsid w:val="29814232"/>
    <w:rsid w:val="2C23293A"/>
    <w:rsid w:val="2DC0798D"/>
    <w:rsid w:val="2DDB2E87"/>
    <w:rsid w:val="32BF4208"/>
    <w:rsid w:val="33E63F1A"/>
    <w:rsid w:val="363B6490"/>
    <w:rsid w:val="39271B7D"/>
    <w:rsid w:val="39513FFD"/>
    <w:rsid w:val="3AC04E4A"/>
    <w:rsid w:val="3AC10958"/>
    <w:rsid w:val="3B890743"/>
    <w:rsid w:val="3DD6148C"/>
    <w:rsid w:val="40077B0C"/>
    <w:rsid w:val="42145789"/>
    <w:rsid w:val="429513FF"/>
    <w:rsid w:val="46364CA7"/>
    <w:rsid w:val="47A324A9"/>
    <w:rsid w:val="4B506CA3"/>
    <w:rsid w:val="4C0A0F47"/>
    <w:rsid w:val="4CCE5C39"/>
    <w:rsid w:val="4D267823"/>
    <w:rsid w:val="4F1C7662"/>
    <w:rsid w:val="4F6D3227"/>
    <w:rsid w:val="4FB90A9D"/>
    <w:rsid w:val="5039786D"/>
    <w:rsid w:val="527747D0"/>
    <w:rsid w:val="538E32E4"/>
    <w:rsid w:val="538E6122"/>
    <w:rsid w:val="56463E1B"/>
    <w:rsid w:val="58663551"/>
    <w:rsid w:val="599D1E1D"/>
    <w:rsid w:val="60573BFA"/>
    <w:rsid w:val="61323124"/>
    <w:rsid w:val="61CA3976"/>
    <w:rsid w:val="62D653F0"/>
    <w:rsid w:val="63100901"/>
    <w:rsid w:val="63F024E1"/>
    <w:rsid w:val="64C71494"/>
    <w:rsid w:val="6603361E"/>
    <w:rsid w:val="660F6502"/>
    <w:rsid w:val="665F56FC"/>
    <w:rsid w:val="678E4B82"/>
    <w:rsid w:val="67BD55C8"/>
    <w:rsid w:val="6C276CBC"/>
    <w:rsid w:val="6F2F0361"/>
    <w:rsid w:val="6F447FFF"/>
    <w:rsid w:val="7431488C"/>
    <w:rsid w:val="74B775BA"/>
    <w:rsid w:val="75AD3D8E"/>
    <w:rsid w:val="77000835"/>
    <w:rsid w:val="7789082B"/>
    <w:rsid w:val="77F5026A"/>
    <w:rsid w:val="78085BF3"/>
    <w:rsid w:val="7C0D37D8"/>
    <w:rsid w:val="7DE9166F"/>
    <w:rsid w:val="7F8A1B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04E167-11CC-4E18-ABA8-157237DA83CC}">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12</Pages>
  <Words>1577</Words>
  <Characters>1660</Characters>
  <Lines>12</Lines>
  <Paragraphs>3</Paragraphs>
  <TotalTime>11</TotalTime>
  <ScaleCrop>false</ScaleCrop>
  <LinksUpToDate>false</LinksUpToDate>
  <CharactersWithSpaces>1674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2025-04-16T02:54:00Z</dcterms:created>
  <dc:creator>Windows 用户</dc:creator>
  <cp:lastModifiedBy>Administrator</cp:lastModifiedBy>
  <cp:lastPrinted>2025-04-17T07:06:00Z</cp:lastPrinted>
  <dcterms:modified xsi:type="dcterms:W3CDTF">2025-04-18T05:46:35Z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eyJoZGlkIjoiMDI2ZTUzZTcyY2EyMzAyZGFjNDdhOGVjY2I3MDFmYzciLCJ1c2VySWQiOiIxMDQzMDQ1NDYwIn0=</vt:lpwstr>
  </property>
  <property fmtid="{D5CDD505-2E9C-101B-9397-08002B2CF9AE}" pid="3" name="KSOProductBuildVer">
    <vt:lpwstr>2052-12.1.0.20784</vt:lpwstr>
  </property>
  <property fmtid="{D5CDD505-2E9C-101B-9397-08002B2CF9AE}" pid="4" name="ICV">
    <vt:lpwstr>4EFF97C3D00C4871ABBC844126C7895A_12</vt:lpwstr>
  </property>
</Properties>
</file>