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840113"/>
    <w:bookmarkStart w:id="1" w:name="_Toc352226126"/>
    <w:p w14:paraId="1E2593C9" w14:textId="2FDB004F" w:rsidR="00917463" w:rsidRDefault="00F47D73">
      <w:pPr>
        <w:pStyle w:val="1"/>
        <w:adjustRightInd w:val="0"/>
        <w:snapToGrid w:val="0"/>
        <w:spacing w:before="0" w:after="0" w:line="600" w:lineRule="exact"/>
        <w:jc w:val="center"/>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301C15">
        <w:rPr>
          <w:rFonts w:ascii="黑体" w:eastAsia="黑体" w:hAnsi="黑体" w:hint="eastAsia"/>
          <w:sz w:val="36"/>
          <w:szCs w:val="36"/>
        </w:rPr>
        <w:t>第六号</w:t>
      </w:r>
      <w:r w:rsidR="00301C15">
        <w:rPr>
          <w:rFonts w:ascii="黑体" w:eastAsia="黑体" w:hAnsi="黑体" w:hint="eastAsia"/>
          <w:sz w:val="36"/>
          <w:szCs w:val="36"/>
        </w:rPr>
        <w:t xml:space="preserve"> </w:t>
      </w:r>
      <w:r w:rsidR="00301C15">
        <w:rPr>
          <w:rFonts w:ascii="黑体" w:eastAsia="黑体" w:hAnsi="黑体" w:hint="eastAsia"/>
          <w:sz w:val="36"/>
          <w:szCs w:val="36"/>
        </w:rPr>
        <w:t>科创板上市公司股权激励计划限制性股票归属结果</w:t>
      </w:r>
      <w:bookmarkEnd w:id="0"/>
      <w:r w:rsidR="00301C15">
        <w:rPr>
          <w:rFonts w:ascii="黑体" w:eastAsia="黑体" w:hAnsi="黑体" w:hint="eastAsia"/>
          <w:sz w:val="36"/>
          <w:szCs w:val="36"/>
        </w:rPr>
        <w:t>暨股份上市公告</w:t>
      </w:r>
    </w:p>
    <w:bookmarkEnd w:id="1"/>
    <w:p w14:paraId="22A3506D" w14:textId="77777777" w:rsidR="00917463" w:rsidRDefault="00917463">
      <w:pPr>
        <w:snapToGrid w:val="0"/>
        <w:spacing w:line="600" w:lineRule="exact"/>
        <w:jc w:val="center"/>
        <w:rPr>
          <w:rFonts w:ascii="宋体" w:hAnsi="宋体"/>
          <w:b/>
        </w:rPr>
      </w:pPr>
    </w:p>
    <w:p w14:paraId="6E51273B" w14:textId="77777777" w:rsidR="00917463" w:rsidRDefault="00301C15">
      <w:pPr>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3A5B0722" w14:textId="77777777" w:rsidR="00917463" w:rsidRDefault="00301C15">
      <w:pPr>
        <w:snapToGrid w:val="0"/>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科创板上市公司（以下简称上市公司）</w:t>
      </w:r>
      <w:r>
        <w:rPr>
          <w:rFonts w:ascii="仿宋_GB2312" w:eastAsia="仿宋_GB2312" w:hAnsi="宋体" w:hint="eastAsia"/>
          <w:sz w:val="30"/>
          <w:szCs w:val="30"/>
        </w:rPr>
        <w:t>授予激励对象《上海证券交易所科创板股票上市规则》第</w:t>
      </w:r>
      <w:r>
        <w:rPr>
          <w:rFonts w:ascii="仿宋_GB2312" w:eastAsia="仿宋_GB2312" w:hAnsi="宋体" w:hint="eastAsia"/>
          <w:sz w:val="30"/>
          <w:szCs w:val="30"/>
        </w:rPr>
        <w:t>10.5</w:t>
      </w:r>
      <w:r>
        <w:rPr>
          <w:rFonts w:ascii="仿宋_GB2312" w:eastAsia="仿宋_GB2312" w:hAnsi="宋体" w:hint="eastAsia"/>
          <w:sz w:val="30"/>
          <w:szCs w:val="30"/>
        </w:rPr>
        <w:t>条规定的第二类限制性股票（以下简称限制性股票），完成全部或部分股票归属以及相应股份上市的，需履行信息披露义务，适用本公告格式指引</w:t>
      </w:r>
      <w:r>
        <w:rPr>
          <w:rFonts w:ascii="仿宋_GB2312" w:eastAsia="仿宋_GB2312" w:hAnsi="Arial" w:cs="Arial" w:hint="eastAsia"/>
          <w:color w:val="000000"/>
          <w:kern w:val="0"/>
          <w:sz w:val="30"/>
          <w:szCs w:val="30"/>
        </w:rPr>
        <w:t>。</w:t>
      </w:r>
    </w:p>
    <w:p w14:paraId="512D7134" w14:textId="77777777" w:rsidR="00917463" w:rsidRDefault="00917463">
      <w:pPr>
        <w:snapToGrid w:val="0"/>
        <w:spacing w:line="600" w:lineRule="exact"/>
        <w:ind w:firstLineChars="200" w:firstLine="600"/>
        <w:rPr>
          <w:rFonts w:ascii="仿宋_GB2312" w:eastAsia="仿宋_GB2312" w:hAnsi="宋体"/>
          <w:sz w:val="30"/>
          <w:szCs w:val="30"/>
        </w:rPr>
      </w:pPr>
    </w:p>
    <w:p w14:paraId="575CA72A" w14:textId="77777777" w:rsidR="00917463" w:rsidRDefault="00301C15">
      <w:pPr>
        <w:adjustRightInd w:val="0"/>
        <w:snapToGrid w:val="0"/>
        <w:spacing w:line="600" w:lineRule="exac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1885D6D8" w14:textId="77777777" w:rsidR="00917463" w:rsidRDefault="00917463">
      <w:pPr>
        <w:adjustRightInd w:val="0"/>
        <w:snapToGrid w:val="0"/>
        <w:spacing w:line="600" w:lineRule="exact"/>
        <w:ind w:firstLineChars="200" w:firstLine="600"/>
        <w:jc w:val="left"/>
        <w:rPr>
          <w:rFonts w:ascii="仿宋_GB2312" w:eastAsia="仿宋_GB2312" w:hAnsi="宋体"/>
          <w:sz w:val="30"/>
          <w:szCs w:val="30"/>
        </w:rPr>
      </w:pPr>
    </w:p>
    <w:p w14:paraId="618FD51D" w14:textId="77777777" w:rsidR="00917463" w:rsidRDefault="00301C15">
      <w:pPr>
        <w:adjustRightInd w:val="0"/>
        <w:snapToGrid w:val="0"/>
        <w:spacing w:line="600" w:lineRule="exact"/>
        <w:ind w:firstLineChars="200" w:firstLine="600"/>
        <w:jc w:val="center"/>
        <w:rPr>
          <w:rFonts w:ascii="仿宋_GB2312" w:eastAsia="仿宋_GB2312" w:hAnsi="宋体"/>
          <w:sz w:val="30"/>
          <w:szCs w:val="30"/>
        </w:rPr>
      </w:pPr>
      <w:r>
        <w:rPr>
          <w:rFonts w:ascii="仿宋_GB2312" w:eastAsia="仿宋_GB2312" w:hAnsi="宋体" w:hint="eastAsia"/>
          <w:sz w:val="30"/>
          <w:szCs w:val="30"/>
        </w:rPr>
        <w:t>XXXX</w:t>
      </w:r>
      <w:r>
        <w:rPr>
          <w:rFonts w:ascii="仿宋_GB2312" w:eastAsia="仿宋_GB2312" w:hAnsi="宋体" w:hint="eastAsia"/>
          <w:sz w:val="30"/>
          <w:szCs w:val="30"/>
        </w:rPr>
        <w:t>股份有限公司股权激励计划限制性股票归属结果暨股份上市公告</w:t>
      </w:r>
    </w:p>
    <w:p w14:paraId="65EF9FA9" w14:textId="77777777" w:rsidR="00917463" w:rsidRDefault="00917463">
      <w:pPr>
        <w:adjustRightInd w:val="0"/>
        <w:snapToGrid w:val="0"/>
        <w:spacing w:line="600" w:lineRule="exact"/>
        <w:ind w:firstLineChars="200" w:firstLine="600"/>
        <w:jc w:val="center"/>
        <w:rPr>
          <w:rFonts w:ascii="仿宋_GB2312" w:eastAsia="仿宋_GB2312" w:hAnsi="宋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17463" w14:paraId="14017DBB" w14:textId="77777777">
        <w:tc>
          <w:tcPr>
            <w:tcW w:w="8522" w:type="dxa"/>
          </w:tcPr>
          <w:p w14:paraId="34CD0657" w14:textId="77777777" w:rsidR="00917463" w:rsidRDefault="00301C15">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3878F952" w14:textId="77777777" w:rsidR="00917463" w:rsidRDefault="00301C15">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18413897" w14:textId="77777777" w:rsidR="00917463" w:rsidRDefault="00917463">
      <w:pPr>
        <w:spacing w:line="600" w:lineRule="exact"/>
        <w:ind w:firstLineChars="200" w:firstLine="600"/>
        <w:rPr>
          <w:rFonts w:ascii="仿宋_GB2312" w:eastAsia="仿宋_GB2312" w:hAnsi="宋体"/>
          <w:sz w:val="30"/>
          <w:szCs w:val="30"/>
        </w:rPr>
      </w:pPr>
    </w:p>
    <w:p w14:paraId="1924C18A" w14:textId="77777777" w:rsidR="00917463" w:rsidRDefault="00301C15">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322185F4" w14:textId="77777777" w:rsidR="00917463" w:rsidRDefault="00301C15">
      <w:pPr>
        <w:widowControl/>
        <w:numPr>
          <w:ilvl w:val="0"/>
          <w:numId w:val="1"/>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本次归属股票数量</w:t>
      </w:r>
    </w:p>
    <w:p w14:paraId="4B1CABAB" w14:textId="77777777" w:rsidR="00917463" w:rsidRDefault="00301C15">
      <w:pPr>
        <w:widowControl/>
        <w:numPr>
          <w:ilvl w:val="0"/>
          <w:numId w:val="1"/>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本次归属股票限售安排（如适用）</w:t>
      </w:r>
    </w:p>
    <w:p w14:paraId="25F2AAA5" w14:textId="77777777" w:rsidR="00917463" w:rsidRDefault="00301C15">
      <w:pPr>
        <w:widowControl/>
        <w:numPr>
          <w:ilvl w:val="0"/>
          <w:numId w:val="1"/>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bCs/>
          <w:color w:val="000000"/>
          <w:kern w:val="0"/>
          <w:sz w:val="30"/>
          <w:szCs w:val="30"/>
        </w:rPr>
        <w:lastRenderedPageBreak/>
        <w:t>本次归属股票上市流通时间</w:t>
      </w:r>
    </w:p>
    <w:p w14:paraId="69894884" w14:textId="77777777" w:rsidR="00917463" w:rsidRDefault="00917463">
      <w:pPr>
        <w:widowControl/>
        <w:spacing w:line="600" w:lineRule="exact"/>
        <w:ind w:firstLineChars="200" w:firstLine="643"/>
        <w:rPr>
          <w:rFonts w:ascii="黑体" w:eastAsia="黑体" w:hAnsi="黑体" w:cs="Arial"/>
          <w:b/>
          <w:color w:val="000000"/>
          <w:kern w:val="0"/>
          <w:sz w:val="32"/>
          <w:szCs w:val="32"/>
        </w:rPr>
      </w:pPr>
    </w:p>
    <w:p w14:paraId="52AFE238" w14:textId="77777777" w:rsidR="00917463" w:rsidRDefault="00301C15">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t>一、本次限制性股票归属的决策程序及相关信息披露</w:t>
      </w:r>
    </w:p>
    <w:p w14:paraId="40865842" w14:textId="77777777" w:rsidR="00917463" w:rsidRDefault="00301C15">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简要说明本次限制性股票归属的决策程序及相关信息披露情况。</w:t>
      </w:r>
    </w:p>
    <w:p w14:paraId="7CF4B49D" w14:textId="77777777" w:rsidR="00917463" w:rsidRDefault="00917463">
      <w:pPr>
        <w:widowControl/>
        <w:spacing w:line="600" w:lineRule="exact"/>
        <w:ind w:firstLineChars="200" w:firstLine="600"/>
        <w:rPr>
          <w:rFonts w:ascii="仿宋_GB2312" w:eastAsia="仿宋_GB2312" w:hAnsi="Arial" w:cs="Arial"/>
          <w:color w:val="000000"/>
          <w:kern w:val="0"/>
          <w:sz w:val="30"/>
          <w:szCs w:val="30"/>
        </w:rPr>
      </w:pPr>
    </w:p>
    <w:p w14:paraId="52C1E6AB" w14:textId="77777777" w:rsidR="00917463" w:rsidRDefault="00301C15">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二、本次限制性股票归属的基本情况</w:t>
      </w:r>
    </w:p>
    <w:p w14:paraId="73BAFCDE" w14:textId="77777777" w:rsidR="00917463" w:rsidRDefault="00301C15">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（一）本次归属的股份数量</w:t>
      </w:r>
    </w:p>
    <w:p w14:paraId="6783CD2D" w14:textId="77777777" w:rsidR="00917463" w:rsidRDefault="00301C15">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用列表方式说明激励对象归属的股份数量，包括但不限于：姓名、职务、已获授予的限制性股票数量、本次归属数量、本次归属数量占已获授予的限制性股票数量的比例。董事、高级管理人员、核心技术人员及核心业务人员需逐个披露，其他激励对象可汇总披露。</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2"/>
        <w:gridCol w:w="976"/>
        <w:gridCol w:w="1080"/>
        <w:gridCol w:w="1642"/>
        <w:gridCol w:w="1525"/>
        <w:gridCol w:w="2269"/>
      </w:tblGrid>
      <w:tr w:rsidR="00917463" w14:paraId="745CFC83" w14:textId="77777777">
        <w:trPr>
          <w:jc w:val="center"/>
        </w:trPr>
        <w:tc>
          <w:tcPr>
            <w:tcW w:w="822" w:type="dxa"/>
            <w:shd w:val="clear" w:color="auto" w:fill="FFFFFF"/>
            <w:vAlign w:val="center"/>
          </w:tcPr>
          <w:p w14:paraId="4663335B" w14:textId="77777777" w:rsidR="00917463" w:rsidRDefault="00301C15">
            <w:pPr>
              <w:autoSpaceDE w:val="0"/>
              <w:autoSpaceDN w:val="0"/>
              <w:adjustRightInd w:val="0"/>
              <w:spacing w:line="360" w:lineRule="auto"/>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序号</w:t>
            </w:r>
          </w:p>
        </w:tc>
        <w:tc>
          <w:tcPr>
            <w:tcW w:w="976" w:type="dxa"/>
            <w:shd w:val="clear" w:color="auto" w:fill="FFFFFF"/>
            <w:vAlign w:val="center"/>
          </w:tcPr>
          <w:p w14:paraId="66B5F522" w14:textId="77777777" w:rsidR="00917463" w:rsidRDefault="00301C15">
            <w:pPr>
              <w:autoSpaceDE w:val="0"/>
              <w:autoSpaceDN w:val="0"/>
              <w:adjustRightInd w:val="0"/>
              <w:spacing w:line="360" w:lineRule="auto"/>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姓名</w:t>
            </w:r>
          </w:p>
        </w:tc>
        <w:tc>
          <w:tcPr>
            <w:tcW w:w="1080" w:type="dxa"/>
            <w:shd w:val="clear" w:color="auto" w:fill="FFFFFF"/>
            <w:vAlign w:val="center"/>
          </w:tcPr>
          <w:p w14:paraId="6D8A19B4" w14:textId="77777777" w:rsidR="00917463" w:rsidRDefault="00301C15">
            <w:pPr>
              <w:spacing w:line="360" w:lineRule="auto"/>
              <w:jc w:val="center"/>
              <w:rPr>
                <w:rFonts w:ascii="仿宋_GB2312" w:eastAsia="仿宋_GB2312"/>
                <w:b/>
                <w:color w:val="000000"/>
                <w:sz w:val="24"/>
                <w:szCs w:val="30"/>
              </w:rPr>
            </w:pPr>
            <w:r>
              <w:rPr>
                <w:rFonts w:ascii="仿宋_GB2312" w:eastAsia="仿宋_GB2312" w:cs="黑体" w:hint="eastAsia"/>
                <w:b/>
                <w:color w:val="000000"/>
                <w:kern w:val="0"/>
                <w:sz w:val="24"/>
                <w:szCs w:val="30"/>
              </w:rPr>
              <w:t>职务</w:t>
            </w:r>
          </w:p>
        </w:tc>
        <w:tc>
          <w:tcPr>
            <w:tcW w:w="1642" w:type="dxa"/>
            <w:shd w:val="clear" w:color="auto" w:fill="FFFFFF"/>
            <w:vAlign w:val="center"/>
          </w:tcPr>
          <w:p w14:paraId="6608EDFF" w14:textId="77777777" w:rsidR="00917463" w:rsidRDefault="00301C15">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已获授予的限制性股票数量</w:t>
            </w:r>
          </w:p>
        </w:tc>
        <w:tc>
          <w:tcPr>
            <w:tcW w:w="1525" w:type="dxa"/>
            <w:shd w:val="clear" w:color="auto" w:fill="FFFFFF"/>
            <w:vAlign w:val="center"/>
          </w:tcPr>
          <w:p w14:paraId="7F9F4725" w14:textId="77777777" w:rsidR="00917463" w:rsidRDefault="00301C15">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本次归属数量</w:t>
            </w:r>
          </w:p>
        </w:tc>
        <w:tc>
          <w:tcPr>
            <w:tcW w:w="2269" w:type="dxa"/>
            <w:shd w:val="clear" w:color="auto" w:fill="FFFFFF"/>
            <w:vAlign w:val="center"/>
          </w:tcPr>
          <w:p w14:paraId="1C794BC8" w14:textId="77777777" w:rsidR="00917463" w:rsidRDefault="00301C15">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本次归属数量占已获授予的限制性股票数量的比例</w:t>
            </w:r>
          </w:p>
        </w:tc>
      </w:tr>
      <w:tr w:rsidR="00917463" w14:paraId="548F3B5A" w14:textId="77777777">
        <w:trPr>
          <w:jc w:val="center"/>
        </w:trPr>
        <w:tc>
          <w:tcPr>
            <w:tcW w:w="8314" w:type="dxa"/>
            <w:gridSpan w:val="6"/>
            <w:shd w:val="clear" w:color="auto" w:fill="FFFFFF"/>
            <w:vAlign w:val="center"/>
          </w:tcPr>
          <w:p w14:paraId="2E502B05" w14:textId="77777777" w:rsidR="00917463" w:rsidRDefault="00301C15">
            <w:pPr>
              <w:autoSpaceDE w:val="0"/>
              <w:autoSpaceDN w:val="0"/>
              <w:adjustRightInd w:val="0"/>
              <w:spacing w:line="360" w:lineRule="auto"/>
              <w:jc w:val="left"/>
              <w:rPr>
                <w:rFonts w:ascii="仿宋_GB2312" w:eastAsia="仿宋_GB2312"/>
                <w:b/>
                <w:color w:val="000000"/>
                <w:sz w:val="24"/>
                <w:szCs w:val="30"/>
              </w:rPr>
            </w:pPr>
            <w:r>
              <w:rPr>
                <w:rFonts w:ascii="仿宋_GB2312" w:eastAsia="仿宋_GB2312" w:cs="宋体" w:hint="eastAsia"/>
                <w:b/>
                <w:color w:val="000000"/>
                <w:kern w:val="0"/>
                <w:sz w:val="24"/>
                <w:szCs w:val="30"/>
              </w:rPr>
              <w:t>一、董事、高级管理人员、核心技术人员及核心业务人员</w:t>
            </w:r>
          </w:p>
        </w:tc>
      </w:tr>
      <w:tr w:rsidR="00917463" w14:paraId="465FFC6B" w14:textId="77777777">
        <w:trPr>
          <w:jc w:val="center"/>
        </w:trPr>
        <w:tc>
          <w:tcPr>
            <w:tcW w:w="822" w:type="dxa"/>
            <w:shd w:val="clear" w:color="auto" w:fill="FFFFFF"/>
            <w:vAlign w:val="center"/>
          </w:tcPr>
          <w:p w14:paraId="15E4D20D"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976" w:type="dxa"/>
            <w:shd w:val="clear" w:color="auto" w:fill="FFFFFF"/>
            <w:vAlign w:val="center"/>
          </w:tcPr>
          <w:p w14:paraId="065AF4D9"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6A6FDE2E"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642" w:type="dxa"/>
            <w:shd w:val="clear" w:color="auto" w:fill="FFFFFF"/>
            <w:vAlign w:val="center"/>
          </w:tcPr>
          <w:p w14:paraId="60AB7123"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2C20312B"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6A0B1636" w14:textId="77777777" w:rsidR="00917463" w:rsidRDefault="00917463">
            <w:pPr>
              <w:spacing w:line="360" w:lineRule="auto"/>
              <w:jc w:val="center"/>
              <w:rPr>
                <w:rFonts w:ascii="仿宋_GB2312" w:eastAsia="仿宋_GB2312"/>
                <w:color w:val="000000"/>
                <w:sz w:val="24"/>
                <w:szCs w:val="30"/>
              </w:rPr>
            </w:pPr>
          </w:p>
        </w:tc>
      </w:tr>
      <w:tr w:rsidR="00917463" w14:paraId="790D776F" w14:textId="77777777">
        <w:trPr>
          <w:jc w:val="center"/>
        </w:trPr>
        <w:tc>
          <w:tcPr>
            <w:tcW w:w="822" w:type="dxa"/>
            <w:shd w:val="clear" w:color="auto" w:fill="FFFFFF"/>
            <w:vAlign w:val="center"/>
          </w:tcPr>
          <w:p w14:paraId="6B6376CD"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976" w:type="dxa"/>
            <w:shd w:val="clear" w:color="auto" w:fill="FFFFFF"/>
            <w:vAlign w:val="center"/>
          </w:tcPr>
          <w:p w14:paraId="61D17FD2"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3D21841D"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642" w:type="dxa"/>
            <w:shd w:val="clear" w:color="auto" w:fill="FFFFFF"/>
            <w:vAlign w:val="center"/>
          </w:tcPr>
          <w:p w14:paraId="49D62ACB"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38349AEB"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5527F5CC" w14:textId="77777777" w:rsidR="00917463" w:rsidRDefault="00917463">
            <w:pPr>
              <w:spacing w:line="360" w:lineRule="auto"/>
              <w:jc w:val="center"/>
              <w:rPr>
                <w:rFonts w:ascii="仿宋_GB2312" w:eastAsia="仿宋_GB2312"/>
                <w:color w:val="000000"/>
                <w:sz w:val="24"/>
                <w:szCs w:val="30"/>
              </w:rPr>
            </w:pPr>
          </w:p>
        </w:tc>
      </w:tr>
      <w:tr w:rsidR="00917463" w14:paraId="6E883162" w14:textId="77777777">
        <w:trPr>
          <w:jc w:val="center"/>
        </w:trPr>
        <w:tc>
          <w:tcPr>
            <w:tcW w:w="822" w:type="dxa"/>
            <w:shd w:val="clear" w:color="auto" w:fill="FFFFFF"/>
            <w:vAlign w:val="center"/>
          </w:tcPr>
          <w:p w14:paraId="14ABE5D9"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976" w:type="dxa"/>
            <w:shd w:val="clear" w:color="auto" w:fill="FFFFFF"/>
            <w:vAlign w:val="center"/>
          </w:tcPr>
          <w:p w14:paraId="219D6783"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E98D07A" w14:textId="77777777" w:rsidR="00917463" w:rsidRDefault="00917463">
            <w:pPr>
              <w:spacing w:line="360" w:lineRule="auto"/>
              <w:rPr>
                <w:rFonts w:ascii="仿宋_GB2312" w:eastAsia="仿宋_GB2312"/>
                <w:color w:val="000000"/>
                <w:sz w:val="24"/>
                <w:szCs w:val="30"/>
              </w:rPr>
            </w:pPr>
          </w:p>
        </w:tc>
        <w:tc>
          <w:tcPr>
            <w:tcW w:w="1642" w:type="dxa"/>
            <w:shd w:val="clear" w:color="auto" w:fill="FFFFFF"/>
            <w:vAlign w:val="center"/>
          </w:tcPr>
          <w:p w14:paraId="3782A187"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297B7D47"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0181E058" w14:textId="77777777" w:rsidR="00917463" w:rsidRDefault="00917463">
            <w:pPr>
              <w:spacing w:line="360" w:lineRule="auto"/>
              <w:jc w:val="center"/>
              <w:rPr>
                <w:rFonts w:ascii="仿宋_GB2312" w:eastAsia="仿宋_GB2312"/>
                <w:color w:val="000000"/>
                <w:sz w:val="24"/>
                <w:szCs w:val="30"/>
              </w:rPr>
            </w:pPr>
          </w:p>
        </w:tc>
      </w:tr>
      <w:tr w:rsidR="00917463" w14:paraId="51BEFA48" w14:textId="77777777">
        <w:trPr>
          <w:jc w:val="center"/>
        </w:trPr>
        <w:tc>
          <w:tcPr>
            <w:tcW w:w="2878" w:type="dxa"/>
            <w:gridSpan w:val="3"/>
            <w:shd w:val="clear" w:color="auto" w:fill="FFFFFF"/>
            <w:vAlign w:val="center"/>
          </w:tcPr>
          <w:p w14:paraId="79DB7D40" w14:textId="77777777" w:rsidR="00917463" w:rsidRDefault="00301C15">
            <w:pPr>
              <w:spacing w:line="360" w:lineRule="auto"/>
              <w:rPr>
                <w:rFonts w:ascii="仿宋_GB2312" w:eastAsia="仿宋_GB2312"/>
                <w:color w:val="000000"/>
                <w:sz w:val="24"/>
                <w:szCs w:val="30"/>
              </w:rPr>
            </w:pPr>
            <w:r>
              <w:rPr>
                <w:rFonts w:ascii="仿宋_GB2312" w:eastAsia="仿宋_GB2312" w:cs="宋体" w:hint="eastAsia"/>
                <w:b/>
                <w:color w:val="000000"/>
                <w:kern w:val="0"/>
                <w:sz w:val="24"/>
                <w:szCs w:val="30"/>
              </w:rPr>
              <w:t>小计</w:t>
            </w:r>
          </w:p>
        </w:tc>
        <w:tc>
          <w:tcPr>
            <w:tcW w:w="1642" w:type="dxa"/>
            <w:shd w:val="clear" w:color="auto" w:fill="FFFFFF"/>
            <w:vAlign w:val="center"/>
          </w:tcPr>
          <w:p w14:paraId="74610758"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4963A7FD"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0F3079D8" w14:textId="77777777" w:rsidR="00917463" w:rsidRDefault="00917463">
            <w:pPr>
              <w:spacing w:line="360" w:lineRule="auto"/>
              <w:jc w:val="center"/>
              <w:rPr>
                <w:rFonts w:ascii="仿宋_GB2312" w:eastAsia="仿宋_GB2312"/>
                <w:color w:val="000000"/>
                <w:sz w:val="24"/>
                <w:szCs w:val="30"/>
              </w:rPr>
            </w:pPr>
          </w:p>
        </w:tc>
      </w:tr>
      <w:tr w:rsidR="00917463" w14:paraId="2903C35C" w14:textId="77777777">
        <w:trPr>
          <w:jc w:val="center"/>
        </w:trPr>
        <w:tc>
          <w:tcPr>
            <w:tcW w:w="8314" w:type="dxa"/>
            <w:gridSpan w:val="6"/>
            <w:shd w:val="clear" w:color="auto" w:fill="FFFFFF"/>
            <w:vAlign w:val="center"/>
          </w:tcPr>
          <w:p w14:paraId="26947972" w14:textId="77777777" w:rsidR="00917463" w:rsidRDefault="00301C15">
            <w:pPr>
              <w:spacing w:line="360" w:lineRule="auto"/>
              <w:jc w:val="left"/>
              <w:rPr>
                <w:rFonts w:ascii="仿宋_GB2312" w:eastAsia="仿宋_GB2312"/>
                <w:color w:val="000000"/>
                <w:sz w:val="24"/>
                <w:szCs w:val="30"/>
              </w:rPr>
            </w:pPr>
            <w:r>
              <w:rPr>
                <w:rFonts w:ascii="仿宋_GB2312" w:eastAsia="仿宋_GB2312" w:cs="宋体" w:hint="eastAsia"/>
                <w:b/>
                <w:color w:val="000000"/>
                <w:kern w:val="0"/>
                <w:sz w:val="24"/>
                <w:szCs w:val="30"/>
              </w:rPr>
              <w:t>二、其他激励对象</w:t>
            </w:r>
          </w:p>
        </w:tc>
      </w:tr>
      <w:tr w:rsidR="00917463" w14:paraId="3C506C7F" w14:textId="77777777">
        <w:trPr>
          <w:jc w:val="center"/>
        </w:trPr>
        <w:tc>
          <w:tcPr>
            <w:tcW w:w="822" w:type="dxa"/>
            <w:shd w:val="clear" w:color="auto" w:fill="FFFFFF"/>
            <w:vAlign w:val="center"/>
          </w:tcPr>
          <w:p w14:paraId="106A7C10"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976" w:type="dxa"/>
            <w:shd w:val="clear" w:color="auto" w:fill="FFFFFF"/>
            <w:vAlign w:val="center"/>
          </w:tcPr>
          <w:p w14:paraId="60262AE8"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3348EFDB" w14:textId="77777777" w:rsidR="00917463" w:rsidRDefault="00917463">
            <w:pPr>
              <w:spacing w:line="360" w:lineRule="auto"/>
              <w:rPr>
                <w:rFonts w:ascii="仿宋_GB2312" w:eastAsia="仿宋_GB2312"/>
                <w:color w:val="000000"/>
                <w:sz w:val="24"/>
                <w:szCs w:val="30"/>
              </w:rPr>
            </w:pPr>
          </w:p>
        </w:tc>
        <w:tc>
          <w:tcPr>
            <w:tcW w:w="1642" w:type="dxa"/>
            <w:shd w:val="clear" w:color="auto" w:fill="FFFFFF"/>
            <w:vAlign w:val="center"/>
          </w:tcPr>
          <w:p w14:paraId="10267BC7"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2F674541"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27D89ECA" w14:textId="77777777" w:rsidR="00917463" w:rsidRDefault="00917463">
            <w:pPr>
              <w:spacing w:line="360" w:lineRule="auto"/>
              <w:jc w:val="center"/>
              <w:rPr>
                <w:rFonts w:ascii="仿宋_GB2312" w:eastAsia="仿宋_GB2312"/>
                <w:color w:val="000000"/>
                <w:sz w:val="24"/>
                <w:szCs w:val="30"/>
              </w:rPr>
            </w:pPr>
          </w:p>
        </w:tc>
      </w:tr>
      <w:tr w:rsidR="00917463" w14:paraId="2ADFF11B" w14:textId="77777777">
        <w:trPr>
          <w:jc w:val="center"/>
        </w:trPr>
        <w:tc>
          <w:tcPr>
            <w:tcW w:w="822" w:type="dxa"/>
            <w:shd w:val="clear" w:color="auto" w:fill="FFFFFF"/>
            <w:vAlign w:val="center"/>
          </w:tcPr>
          <w:p w14:paraId="745F180E"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976" w:type="dxa"/>
            <w:shd w:val="clear" w:color="auto" w:fill="FFFFFF"/>
            <w:vAlign w:val="center"/>
          </w:tcPr>
          <w:p w14:paraId="7F2ABBB5"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56FFAE1" w14:textId="77777777" w:rsidR="00917463" w:rsidRDefault="00917463">
            <w:pPr>
              <w:spacing w:line="360" w:lineRule="auto"/>
              <w:rPr>
                <w:rFonts w:ascii="仿宋_GB2312" w:eastAsia="仿宋_GB2312"/>
                <w:color w:val="000000"/>
                <w:sz w:val="24"/>
                <w:szCs w:val="30"/>
              </w:rPr>
            </w:pPr>
          </w:p>
        </w:tc>
        <w:tc>
          <w:tcPr>
            <w:tcW w:w="1642" w:type="dxa"/>
            <w:shd w:val="clear" w:color="auto" w:fill="FFFFFF"/>
            <w:vAlign w:val="center"/>
          </w:tcPr>
          <w:p w14:paraId="53F84169"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75F23168"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675E61EF" w14:textId="77777777" w:rsidR="00917463" w:rsidRDefault="00917463">
            <w:pPr>
              <w:spacing w:line="360" w:lineRule="auto"/>
              <w:jc w:val="center"/>
              <w:rPr>
                <w:rFonts w:ascii="仿宋_GB2312" w:eastAsia="仿宋_GB2312"/>
                <w:color w:val="000000"/>
                <w:sz w:val="24"/>
                <w:szCs w:val="30"/>
              </w:rPr>
            </w:pPr>
          </w:p>
        </w:tc>
      </w:tr>
      <w:tr w:rsidR="00917463" w14:paraId="7E239807" w14:textId="77777777">
        <w:trPr>
          <w:jc w:val="center"/>
        </w:trPr>
        <w:tc>
          <w:tcPr>
            <w:tcW w:w="822" w:type="dxa"/>
            <w:shd w:val="clear" w:color="auto" w:fill="FFFFFF"/>
            <w:vAlign w:val="center"/>
          </w:tcPr>
          <w:p w14:paraId="6C316622" w14:textId="77777777" w:rsidR="00917463" w:rsidRDefault="00301C15">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976" w:type="dxa"/>
            <w:shd w:val="clear" w:color="auto" w:fill="FFFFFF"/>
            <w:vAlign w:val="center"/>
          </w:tcPr>
          <w:p w14:paraId="3E281193" w14:textId="77777777" w:rsidR="00917463" w:rsidRDefault="00917463">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2370B8C" w14:textId="77777777" w:rsidR="00917463" w:rsidRDefault="00917463">
            <w:pPr>
              <w:spacing w:line="360" w:lineRule="auto"/>
              <w:rPr>
                <w:rFonts w:ascii="仿宋_GB2312" w:eastAsia="仿宋_GB2312"/>
                <w:color w:val="000000"/>
                <w:sz w:val="24"/>
                <w:szCs w:val="30"/>
              </w:rPr>
            </w:pPr>
          </w:p>
        </w:tc>
        <w:tc>
          <w:tcPr>
            <w:tcW w:w="1642" w:type="dxa"/>
            <w:shd w:val="clear" w:color="auto" w:fill="FFFFFF"/>
            <w:vAlign w:val="center"/>
          </w:tcPr>
          <w:p w14:paraId="34C2B6DA"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2CED9D7E"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32BFAB83" w14:textId="77777777" w:rsidR="00917463" w:rsidRDefault="00917463">
            <w:pPr>
              <w:spacing w:line="360" w:lineRule="auto"/>
              <w:jc w:val="center"/>
              <w:rPr>
                <w:rFonts w:ascii="仿宋_GB2312" w:eastAsia="仿宋_GB2312"/>
                <w:color w:val="000000"/>
                <w:sz w:val="24"/>
                <w:szCs w:val="30"/>
              </w:rPr>
            </w:pPr>
          </w:p>
        </w:tc>
      </w:tr>
      <w:tr w:rsidR="00917463" w14:paraId="284EF83E" w14:textId="77777777">
        <w:trPr>
          <w:jc w:val="center"/>
        </w:trPr>
        <w:tc>
          <w:tcPr>
            <w:tcW w:w="2878" w:type="dxa"/>
            <w:gridSpan w:val="3"/>
            <w:shd w:val="clear" w:color="auto" w:fill="FFFFFF"/>
            <w:vAlign w:val="center"/>
          </w:tcPr>
          <w:p w14:paraId="368C43C6" w14:textId="77777777" w:rsidR="00917463" w:rsidRDefault="00301C15">
            <w:pPr>
              <w:autoSpaceDE w:val="0"/>
              <w:autoSpaceDN w:val="0"/>
              <w:adjustRightInd w:val="0"/>
              <w:spacing w:line="360" w:lineRule="auto"/>
              <w:jc w:val="left"/>
              <w:rPr>
                <w:rFonts w:ascii="仿宋_GB2312" w:eastAsia="仿宋_GB2312" w:cs="宋体"/>
                <w:b/>
                <w:color w:val="000000"/>
                <w:kern w:val="0"/>
                <w:sz w:val="24"/>
                <w:szCs w:val="30"/>
              </w:rPr>
            </w:pPr>
            <w:r>
              <w:rPr>
                <w:rFonts w:ascii="仿宋_GB2312" w:eastAsia="仿宋_GB2312" w:cs="宋体" w:hint="eastAsia"/>
                <w:b/>
                <w:color w:val="000000"/>
                <w:kern w:val="0"/>
                <w:sz w:val="24"/>
                <w:szCs w:val="30"/>
              </w:rPr>
              <w:lastRenderedPageBreak/>
              <w:t>小计</w:t>
            </w:r>
          </w:p>
        </w:tc>
        <w:tc>
          <w:tcPr>
            <w:tcW w:w="1642" w:type="dxa"/>
            <w:shd w:val="clear" w:color="auto" w:fill="FFFFFF"/>
            <w:vAlign w:val="center"/>
          </w:tcPr>
          <w:p w14:paraId="3E10C6E4"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24AAE901"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4BB98C7A" w14:textId="77777777" w:rsidR="00917463" w:rsidRDefault="00917463">
            <w:pPr>
              <w:spacing w:line="360" w:lineRule="auto"/>
              <w:jc w:val="center"/>
              <w:rPr>
                <w:rFonts w:ascii="仿宋_GB2312" w:eastAsia="仿宋_GB2312"/>
                <w:color w:val="000000"/>
                <w:sz w:val="24"/>
                <w:szCs w:val="30"/>
              </w:rPr>
            </w:pPr>
          </w:p>
        </w:tc>
      </w:tr>
      <w:tr w:rsidR="00917463" w14:paraId="5EFF8B22" w14:textId="77777777">
        <w:trPr>
          <w:jc w:val="center"/>
        </w:trPr>
        <w:tc>
          <w:tcPr>
            <w:tcW w:w="2878" w:type="dxa"/>
            <w:gridSpan w:val="3"/>
            <w:shd w:val="clear" w:color="auto" w:fill="FFFFFF"/>
            <w:vAlign w:val="center"/>
          </w:tcPr>
          <w:p w14:paraId="789626C8" w14:textId="77777777" w:rsidR="00917463" w:rsidRDefault="00301C15">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 w:hint="eastAsia"/>
                <w:b/>
                <w:color w:val="000000"/>
                <w:kern w:val="0"/>
                <w:sz w:val="24"/>
                <w:szCs w:val="30"/>
              </w:rPr>
              <w:t>合计</w:t>
            </w:r>
          </w:p>
        </w:tc>
        <w:tc>
          <w:tcPr>
            <w:tcW w:w="1642" w:type="dxa"/>
            <w:shd w:val="clear" w:color="auto" w:fill="FFFFFF"/>
            <w:vAlign w:val="center"/>
          </w:tcPr>
          <w:p w14:paraId="335AB2B4" w14:textId="77777777" w:rsidR="00917463" w:rsidRDefault="00917463">
            <w:pPr>
              <w:spacing w:line="360" w:lineRule="auto"/>
              <w:jc w:val="center"/>
              <w:rPr>
                <w:rFonts w:ascii="仿宋_GB2312" w:eastAsia="仿宋_GB2312"/>
                <w:color w:val="000000"/>
                <w:sz w:val="24"/>
                <w:szCs w:val="30"/>
              </w:rPr>
            </w:pPr>
          </w:p>
        </w:tc>
        <w:tc>
          <w:tcPr>
            <w:tcW w:w="1525" w:type="dxa"/>
            <w:shd w:val="clear" w:color="auto" w:fill="FFFFFF"/>
            <w:vAlign w:val="center"/>
          </w:tcPr>
          <w:p w14:paraId="39867A88" w14:textId="77777777" w:rsidR="00917463" w:rsidRDefault="00917463">
            <w:pPr>
              <w:spacing w:line="360" w:lineRule="auto"/>
              <w:jc w:val="center"/>
              <w:rPr>
                <w:rFonts w:ascii="仿宋_GB2312" w:eastAsia="仿宋_GB2312"/>
                <w:color w:val="000000"/>
                <w:sz w:val="24"/>
                <w:szCs w:val="30"/>
              </w:rPr>
            </w:pPr>
          </w:p>
        </w:tc>
        <w:tc>
          <w:tcPr>
            <w:tcW w:w="2269" w:type="dxa"/>
            <w:shd w:val="clear" w:color="auto" w:fill="FFFFFF"/>
            <w:vAlign w:val="center"/>
          </w:tcPr>
          <w:p w14:paraId="771796C2" w14:textId="77777777" w:rsidR="00917463" w:rsidRDefault="00917463">
            <w:pPr>
              <w:spacing w:line="360" w:lineRule="auto"/>
              <w:jc w:val="center"/>
              <w:rPr>
                <w:rFonts w:ascii="仿宋_GB2312" w:eastAsia="仿宋_GB2312"/>
                <w:color w:val="000000"/>
                <w:sz w:val="24"/>
                <w:szCs w:val="30"/>
              </w:rPr>
            </w:pPr>
          </w:p>
        </w:tc>
      </w:tr>
    </w:tbl>
    <w:p w14:paraId="0C897E88"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（二）本次归属股票来源情况</w:t>
      </w:r>
    </w:p>
    <w:p w14:paraId="11C7DF75"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应说明本次归属股票来源情况。</w:t>
      </w:r>
    </w:p>
    <w:p w14:paraId="3BD439E3"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（三）归属人数</w:t>
      </w:r>
    </w:p>
    <w:p w14:paraId="57BD7DA6" w14:textId="77777777" w:rsidR="00917463" w:rsidRDefault="00917463">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1B8A2E63" w14:textId="77777777" w:rsidR="00917463" w:rsidRDefault="00301C15">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三、本次限制性股票归属股票的上市流通安排</w:t>
      </w:r>
      <w:r>
        <w:rPr>
          <w:rFonts w:ascii="黑体" w:eastAsia="黑体" w:hAnsi="黑体" w:cs="Arial" w:hint="eastAsia"/>
          <w:b/>
          <w:color w:val="000000"/>
          <w:kern w:val="0"/>
          <w:sz w:val="32"/>
          <w:szCs w:val="32"/>
        </w:rPr>
        <w:t>/</w:t>
      </w:r>
      <w:r>
        <w:rPr>
          <w:rFonts w:ascii="黑体" w:eastAsia="黑体" w:hAnsi="黑体" w:cs="Arial" w:hint="eastAsia"/>
          <w:b/>
          <w:color w:val="000000"/>
          <w:kern w:val="0"/>
          <w:sz w:val="32"/>
          <w:szCs w:val="32"/>
        </w:rPr>
        <w:t>限售安排及股本结构变动情况</w:t>
      </w:r>
    </w:p>
    <w:p w14:paraId="1F2240B7"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（一）本次归属股票的上市流通日。</w:t>
      </w:r>
    </w:p>
    <w:p w14:paraId="00198187"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（二）本次归属股票的上市流通数量。</w:t>
      </w:r>
    </w:p>
    <w:p w14:paraId="6D8AD1BC"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（三）董事和高级管理人员本次归属股票的限售和转让限制。</w:t>
      </w:r>
    </w:p>
    <w:p w14:paraId="019D1442"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（四）本次股本结构变动情况</w:t>
      </w:r>
    </w:p>
    <w:p w14:paraId="021EEBF1" w14:textId="77777777" w:rsidR="00917463" w:rsidRDefault="00917463">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917463" w14:paraId="04C41E74" w14:textId="77777777">
        <w:tc>
          <w:tcPr>
            <w:tcW w:w="2130" w:type="dxa"/>
          </w:tcPr>
          <w:p w14:paraId="774E265C" w14:textId="77777777" w:rsidR="00917463" w:rsidRDefault="00301C15">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类别</w:t>
            </w:r>
          </w:p>
        </w:tc>
        <w:tc>
          <w:tcPr>
            <w:tcW w:w="2130" w:type="dxa"/>
          </w:tcPr>
          <w:p w14:paraId="0C228A67" w14:textId="77777777" w:rsidR="00917463" w:rsidRDefault="00301C15">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本次变动前</w:t>
            </w:r>
          </w:p>
        </w:tc>
        <w:tc>
          <w:tcPr>
            <w:tcW w:w="2131" w:type="dxa"/>
          </w:tcPr>
          <w:p w14:paraId="242436A9" w14:textId="77777777" w:rsidR="00917463" w:rsidRDefault="00301C15">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本次变动数</w:t>
            </w:r>
          </w:p>
        </w:tc>
        <w:tc>
          <w:tcPr>
            <w:tcW w:w="2131" w:type="dxa"/>
          </w:tcPr>
          <w:p w14:paraId="1C51AF70" w14:textId="77777777" w:rsidR="00917463" w:rsidRDefault="00301C15">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本次变动后</w:t>
            </w:r>
          </w:p>
        </w:tc>
      </w:tr>
      <w:tr w:rsidR="00917463" w14:paraId="5A5091B1" w14:textId="77777777">
        <w:tc>
          <w:tcPr>
            <w:tcW w:w="2130" w:type="dxa"/>
          </w:tcPr>
          <w:p w14:paraId="72D0F58B" w14:textId="77777777" w:rsidR="00917463" w:rsidRDefault="00301C15">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有限售条件股份</w:t>
            </w:r>
          </w:p>
        </w:tc>
        <w:tc>
          <w:tcPr>
            <w:tcW w:w="2130" w:type="dxa"/>
          </w:tcPr>
          <w:p w14:paraId="5568D88B"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324840DC"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18ED1523" w14:textId="77777777" w:rsidR="00917463" w:rsidRDefault="00917463">
            <w:pPr>
              <w:widowControl/>
              <w:spacing w:line="560" w:lineRule="exact"/>
              <w:rPr>
                <w:rFonts w:ascii="仿宋_GB2312" w:eastAsia="仿宋_GB2312" w:hAnsi="Arial" w:cs="Arial"/>
                <w:color w:val="000000"/>
                <w:kern w:val="0"/>
                <w:sz w:val="24"/>
              </w:rPr>
            </w:pPr>
          </w:p>
        </w:tc>
      </w:tr>
      <w:tr w:rsidR="00917463" w14:paraId="7A5CFB3C" w14:textId="77777777">
        <w:tc>
          <w:tcPr>
            <w:tcW w:w="2130" w:type="dxa"/>
          </w:tcPr>
          <w:p w14:paraId="5FF2130F" w14:textId="77777777" w:rsidR="00917463" w:rsidRDefault="00301C15">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无限售条件股份</w:t>
            </w:r>
          </w:p>
        </w:tc>
        <w:tc>
          <w:tcPr>
            <w:tcW w:w="2130" w:type="dxa"/>
          </w:tcPr>
          <w:p w14:paraId="64D20588"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682B1F80"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59645D52" w14:textId="77777777" w:rsidR="00917463" w:rsidRDefault="00917463">
            <w:pPr>
              <w:widowControl/>
              <w:spacing w:line="560" w:lineRule="exact"/>
              <w:rPr>
                <w:rFonts w:ascii="仿宋_GB2312" w:eastAsia="仿宋_GB2312" w:hAnsi="Arial" w:cs="Arial"/>
                <w:color w:val="000000"/>
                <w:kern w:val="0"/>
                <w:sz w:val="24"/>
              </w:rPr>
            </w:pPr>
          </w:p>
        </w:tc>
      </w:tr>
      <w:tr w:rsidR="00917463" w14:paraId="42C88904" w14:textId="77777777">
        <w:tc>
          <w:tcPr>
            <w:tcW w:w="2130" w:type="dxa"/>
          </w:tcPr>
          <w:p w14:paraId="5C1F34F1" w14:textId="77777777" w:rsidR="00917463" w:rsidRDefault="00301C15">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总计</w:t>
            </w:r>
          </w:p>
        </w:tc>
        <w:tc>
          <w:tcPr>
            <w:tcW w:w="2130" w:type="dxa"/>
          </w:tcPr>
          <w:p w14:paraId="343EDD0A"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6AB29A27" w14:textId="77777777" w:rsidR="00917463" w:rsidRDefault="00917463">
            <w:pPr>
              <w:widowControl/>
              <w:spacing w:line="560" w:lineRule="exact"/>
              <w:rPr>
                <w:rFonts w:ascii="仿宋_GB2312" w:eastAsia="仿宋_GB2312" w:hAnsi="Arial" w:cs="Arial"/>
                <w:color w:val="000000"/>
                <w:kern w:val="0"/>
                <w:sz w:val="24"/>
              </w:rPr>
            </w:pPr>
          </w:p>
        </w:tc>
        <w:tc>
          <w:tcPr>
            <w:tcW w:w="2131" w:type="dxa"/>
          </w:tcPr>
          <w:p w14:paraId="60D0BBFB" w14:textId="77777777" w:rsidR="00917463" w:rsidRDefault="00917463">
            <w:pPr>
              <w:widowControl/>
              <w:spacing w:line="560" w:lineRule="exact"/>
              <w:rPr>
                <w:rFonts w:ascii="仿宋_GB2312" w:eastAsia="仿宋_GB2312" w:hAnsi="Arial" w:cs="Arial"/>
                <w:color w:val="000000"/>
                <w:kern w:val="0"/>
                <w:sz w:val="24"/>
              </w:rPr>
            </w:pPr>
          </w:p>
        </w:tc>
      </w:tr>
    </w:tbl>
    <w:p w14:paraId="223D2975" w14:textId="77777777" w:rsidR="00917463" w:rsidRDefault="00917463">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77648332" w14:textId="77777777" w:rsidR="00917463" w:rsidRDefault="00301C15">
      <w:pPr>
        <w:snapToGrid w:val="0"/>
        <w:spacing w:line="600" w:lineRule="exact"/>
        <w:ind w:firstLineChars="200" w:firstLine="600"/>
        <w:rPr>
          <w:rFonts w:ascii="仿宋_GB2312" w:eastAsia="仿宋_GB2312"/>
          <w:sz w:val="30"/>
          <w:szCs w:val="30"/>
        </w:rPr>
      </w:pPr>
      <w:r>
        <w:rPr>
          <w:rFonts w:ascii="仿宋_GB2312" w:eastAsia="仿宋_GB2312" w:hAnsi="Arial" w:cs="Arial" w:hint="eastAsia"/>
          <w:color w:val="000000"/>
          <w:kern w:val="0"/>
          <w:sz w:val="30"/>
          <w:szCs w:val="30"/>
        </w:rPr>
        <w:t>应说明本次股份变动后实际控制人是否发生变化。若</w:t>
      </w:r>
      <w:r>
        <w:rPr>
          <w:rFonts w:ascii="仿宋_GB2312" w:eastAsia="仿宋_GB2312" w:hAnsi="宋体" w:hint="eastAsia"/>
          <w:sz w:val="30"/>
          <w:szCs w:val="30"/>
        </w:rPr>
        <w:t>公司具有表决权差异安排，说明本次股本变动前后</w:t>
      </w:r>
      <w:r>
        <w:rPr>
          <w:rFonts w:ascii="仿宋_GB2312" w:eastAsia="仿宋_GB2312" w:hint="eastAsia"/>
          <w:sz w:val="30"/>
          <w:szCs w:val="30"/>
        </w:rPr>
        <w:t>特别表决权比例的变化情况。</w:t>
      </w:r>
    </w:p>
    <w:p w14:paraId="660A0973" w14:textId="77777777" w:rsidR="00917463" w:rsidRDefault="00917463">
      <w:pPr>
        <w:snapToGrid w:val="0"/>
        <w:spacing w:line="600" w:lineRule="exact"/>
        <w:ind w:firstLineChars="200" w:firstLine="600"/>
        <w:rPr>
          <w:rFonts w:ascii="仿宋_GB2312" w:eastAsia="仿宋_GB2312"/>
          <w:sz w:val="30"/>
          <w:szCs w:val="30"/>
        </w:rPr>
      </w:pPr>
    </w:p>
    <w:p w14:paraId="2A197D62" w14:textId="77777777" w:rsidR="00917463" w:rsidRDefault="00301C15">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四、归属前后公司相关股东持股变化（如适用）</w:t>
      </w:r>
    </w:p>
    <w:p w14:paraId="2EEBF510" w14:textId="77777777" w:rsidR="00917463" w:rsidRDefault="00301C15">
      <w:pPr>
        <w:adjustRightInd w:val="0"/>
        <w:snapToGrid w:val="0"/>
        <w:spacing w:line="600" w:lineRule="exact"/>
        <w:ind w:firstLineChars="200" w:firstLine="600"/>
        <w:rPr>
          <w:rFonts w:ascii="仿宋" w:eastAsia="仿宋_GB2312" w:hAnsi="仿宋"/>
          <w:bCs/>
          <w:sz w:val="30"/>
          <w:szCs w:val="30"/>
        </w:rPr>
      </w:pPr>
      <w:r>
        <w:rPr>
          <w:rFonts w:eastAsia="仿宋_GB2312" w:cs="Times New Roman" w:hint="eastAsia"/>
          <w:color w:val="000000"/>
          <w:sz w:val="30"/>
          <w:szCs w:val="30"/>
        </w:rPr>
        <w:lastRenderedPageBreak/>
        <w:t>归属股票来源为上市公司向激励对象定向发行的，上市公司股本变动可能导致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的整数倍，或者导致持股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的整数倍。存在前述情况的，上市公司</w:t>
      </w:r>
      <w:r>
        <w:rPr>
          <w:rFonts w:eastAsia="仿宋_GB2312" w:cs="Times New Roman" w:hint="eastAsia"/>
          <w:color w:val="000000"/>
          <w:sz w:val="30"/>
          <w:szCs w:val="30"/>
        </w:rPr>
        <w:t>应当列示股本变动前后</w:t>
      </w:r>
      <w:r>
        <w:rPr>
          <w:rFonts w:ascii="仿宋" w:eastAsia="仿宋_GB2312" w:hAnsi="仿宋" w:hint="eastAsia"/>
          <w:bCs/>
          <w:sz w:val="30"/>
          <w:szCs w:val="30"/>
        </w:rPr>
        <w:t>，上述股东及其一致行动人的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0"/>
        <w:gridCol w:w="1418"/>
        <w:gridCol w:w="1417"/>
        <w:gridCol w:w="1248"/>
        <w:gridCol w:w="1438"/>
      </w:tblGrid>
      <w:tr w:rsidR="00917463" w14:paraId="4A64CAB0"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D254633" w14:textId="77777777" w:rsidR="00917463" w:rsidRDefault="00301C15">
            <w:pPr>
              <w:adjustRightInd w:val="0"/>
              <w:snapToGrid w:val="0"/>
              <w:spacing w:line="360" w:lineRule="auto"/>
              <w:jc w:val="center"/>
              <w:rPr>
                <w:rFonts w:ascii="仿宋_GB2312" w:eastAsia="仿宋_GB2312" w:hAnsi="仿宋"/>
                <w:sz w:val="24"/>
              </w:rPr>
            </w:pPr>
            <w:r>
              <w:rPr>
                <w:rFonts w:ascii="仿宋_GB2312" w:eastAsia="仿宋_GB2312" w:hAnsi="仿宋" w:hint="eastAsia"/>
                <w:szCs w:val="21"/>
              </w:rPr>
              <w:t>股东名称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A02CEC6" w14:textId="77777777" w:rsidR="00917463" w:rsidRDefault="00301C15">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变动前持股数量（股）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8C336E8" w14:textId="77777777" w:rsidR="00917463" w:rsidRDefault="00301C15">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变动前持股比例（</w:t>
            </w:r>
            <w:r>
              <w:rPr>
                <w:rFonts w:ascii="仿宋_GB2312" w:eastAsia="仿宋_GB2312" w:hAnsi="楷体" w:cs="楷体" w:hint="eastAsia"/>
                <w:szCs w:val="21"/>
              </w:rPr>
              <w:t>%</w:t>
            </w:r>
            <w:r>
              <w:rPr>
                <w:rFonts w:ascii="仿宋_GB2312" w:eastAsia="仿宋_GB2312" w:hAnsi="楷体" w:cs="楷体" w:hint="eastAsia"/>
                <w:szCs w:val="21"/>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41E25DD" w14:textId="77777777" w:rsidR="00917463" w:rsidRDefault="00301C15">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变动后持股数量（股）</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39F8957" w14:textId="77777777" w:rsidR="00917463" w:rsidRDefault="00301C15">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变动后持股比例（</w:t>
            </w:r>
            <w:r>
              <w:rPr>
                <w:rFonts w:ascii="仿宋_GB2312" w:eastAsia="仿宋_GB2312" w:hAnsi="楷体" w:cs="楷体" w:hint="eastAsia"/>
                <w:szCs w:val="21"/>
              </w:rPr>
              <w:t>%</w:t>
            </w:r>
            <w:r>
              <w:rPr>
                <w:rFonts w:ascii="仿宋_GB2312" w:eastAsia="仿宋_GB2312" w:hAnsi="楷体" w:cs="楷体" w:hint="eastAsia"/>
                <w:szCs w:val="21"/>
              </w:rPr>
              <w:t>）</w:t>
            </w:r>
          </w:p>
        </w:tc>
      </w:tr>
      <w:tr w:rsidR="00917463" w14:paraId="4BC921F7"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17C093FD" w14:textId="77777777" w:rsidR="00917463" w:rsidRDefault="00301C15">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r>
              <w:rPr>
                <w:rFonts w:ascii="仿宋_GB2312" w:eastAsia="仿宋_GB2312" w:hAnsi="楷体" w:cs="楷体" w:hint="eastAsia"/>
                <w:szCs w:val="21"/>
              </w:rPr>
              <w:t>及其一致行动人（合并计算）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1FA006A" w14:textId="77777777" w:rsidR="00917463" w:rsidRDefault="00917463">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EEEC27D" w14:textId="77777777" w:rsidR="00917463" w:rsidRDefault="00917463">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8A82967" w14:textId="77777777" w:rsidR="00917463" w:rsidRDefault="00917463">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6490EC9" w14:textId="77777777" w:rsidR="00917463" w:rsidRDefault="00917463">
            <w:pPr>
              <w:adjustRightInd w:val="0"/>
              <w:snapToGrid w:val="0"/>
              <w:spacing w:line="360" w:lineRule="auto"/>
              <w:jc w:val="center"/>
              <w:rPr>
                <w:rFonts w:ascii="仿宋_GB2312" w:eastAsia="仿宋_GB2312" w:hAnsi="楷体" w:cs="楷体"/>
                <w:szCs w:val="20"/>
              </w:rPr>
            </w:pPr>
          </w:p>
        </w:tc>
      </w:tr>
      <w:tr w:rsidR="00917463" w14:paraId="12376F55"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E28DE9D" w14:textId="77777777" w:rsidR="00917463" w:rsidRDefault="00301C15">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0F11DBB" w14:textId="77777777" w:rsidR="00917463" w:rsidRDefault="00917463">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D0E499A" w14:textId="77777777" w:rsidR="00917463" w:rsidRDefault="00917463">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82A7B66" w14:textId="77777777" w:rsidR="00917463" w:rsidRDefault="00917463">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0CCF748" w14:textId="77777777" w:rsidR="00917463" w:rsidRDefault="00917463">
            <w:pPr>
              <w:adjustRightInd w:val="0"/>
              <w:snapToGrid w:val="0"/>
              <w:spacing w:line="360" w:lineRule="auto"/>
              <w:jc w:val="center"/>
              <w:rPr>
                <w:rFonts w:ascii="仿宋_GB2312" w:eastAsia="仿宋_GB2312" w:hAnsi="楷体" w:cs="楷体"/>
                <w:szCs w:val="20"/>
              </w:rPr>
            </w:pPr>
          </w:p>
        </w:tc>
      </w:tr>
      <w:tr w:rsidR="00917463" w14:paraId="51DD8806"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3B6D21D" w14:textId="77777777" w:rsidR="00917463" w:rsidRDefault="00301C15">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7A79241" w14:textId="77777777" w:rsidR="00917463" w:rsidRDefault="00917463">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2A29ADD" w14:textId="77777777" w:rsidR="00917463" w:rsidRDefault="00917463">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31BBC32" w14:textId="77777777" w:rsidR="00917463" w:rsidRDefault="00917463">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A0F8E93" w14:textId="77777777" w:rsidR="00917463" w:rsidRDefault="00917463">
            <w:pPr>
              <w:adjustRightInd w:val="0"/>
              <w:snapToGrid w:val="0"/>
              <w:spacing w:line="360" w:lineRule="auto"/>
              <w:jc w:val="center"/>
              <w:rPr>
                <w:rFonts w:ascii="仿宋_GB2312" w:eastAsia="仿宋_GB2312" w:hAnsi="楷体" w:cs="楷体"/>
                <w:szCs w:val="20"/>
              </w:rPr>
            </w:pPr>
          </w:p>
        </w:tc>
      </w:tr>
      <w:tr w:rsidR="00917463" w14:paraId="28B42FE7"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B83A3A" w14:textId="77777777" w:rsidR="00917463" w:rsidRDefault="00301C15">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89E9A10" w14:textId="77777777" w:rsidR="00917463" w:rsidRDefault="00917463">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7892D3C" w14:textId="77777777" w:rsidR="00917463" w:rsidRDefault="00917463">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4990CF9" w14:textId="77777777" w:rsidR="00917463" w:rsidRDefault="00917463">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E936C71" w14:textId="77777777" w:rsidR="00917463" w:rsidRDefault="00917463">
            <w:pPr>
              <w:adjustRightInd w:val="0"/>
              <w:snapToGrid w:val="0"/>
              <w:spacing w:line="360" w:lineRule="auto"/>
              <w:jc w:val="center"/>
              <w:rPr>
                <w:rFonts w:ascii="仿宋_GB2312" w:eastAsia="仿宋_GB2312" w:hAnsi="楷体" w:cs="楷体"/>
                <w:szCs w:val="20"/>
              </w:rPr>
            </w:pPr>
          </w:p>
        </w:tc>
      </w:tr>
      <w:tr w:rsidR="00917463" w14:paraId="64C1DE13"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39E6658" w14:textId="77777777" w:rsidR="00917463" w:rsidRDefault="00301C15">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B</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EC90501" w14:textId="77777777" w:rsidR="00917463" w:rsidRDefault="00917463">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0D1B255" w14:textId="77777777" w:rsidR="00917463" w:rsidRDefault="00917463">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7B33ED9" w14:textId="77777777" w:rsidR="00917463" w:rsidRDefault="00917463">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27EC7BF" w14:textId="77777777" w:rsidR="00917463" w:rsidRDefault="00917463">
            <w:pPr>
              <w:adjustRightInd w:val="0"/>
              <w:snapToGrid w:val="0"/>
              <w:spacing w:line="360" w:lineRule="auto"/>
              <w:jc w:val="center"/>
              <w:rPr>
                <w:rFonts w:ascii="仿宋_GB2312" w:eastAsia="仿宋_GB2312" w:hAnsi="楷体" w:cs="楷体"/>
                <w:szCs w:val="20"/>
              </w:rPr>
            </w:pPr>
          </w:p>
        </w:tc>
      </w:tr>
    </w:tbl>
    <w:p w14:paraId="7C716A1F" w14:textId="77777777" w:rsidR="00917463" w:rsidRDefault="00301C15">
      <w:pPr>
        <w:widowControl/>
        <w:ind w:firstLineChars="200" w:firstLine="420"/>
        <w:rPr>
          <w:rFonts w:ascii="仿宋" w:eastAsia="仿宋_GB2312" w:hAnsi="仿宋"/>
          <w:bCs/>
          <w:sz w:val="30"/>
          <w:szCs w:val="30"/>
        </w:rPr>
      </w:pPr>
      <w:r>
        <w:rPr>
          <w:rFonts w:ascii="仿宋_GB2312" w:eastAsia="仿宋_GB2312" w:hAnsi="楷体" w:cs="楷体" w:hint="eastAsia"/>
          <w:szCs w:val="20"/>
        </w:rPr>
        <w:t>注：</w:t>
      </w:r>
      <w:r>
        <w:rPr>
          <w:rFonts w:ascii="仿宋_GB2312" w:eastAsia="仿宋_GB2312" w:hAnsi="楷体" w:cs="楷体" w:hint="eastAsia"/>
        </w:rPr>
        <w:t>股东如有一致行动人参照股东</w:t>
      </w:r>
      <w:r>
        <w:rPr>
          <w:rFonts w:ascii="仿宋_GB2312" w:eastAsia="仿宋_GB2312" w:hAnsi="楷体" w:cs="楷体" w:hint="eastAsia"/>
        </w:rPr>
        <w:t>A</w:t>
      </w:r>
      <w:r>
        <w:rPr>
          <w:rFonts w:ascii="仿宋_GB2312" w:eastAsia="仿宋_GB2312" w:hAnsi="楷体" w:cs="楷体" w:hint="eastAsia"/>
        </w:rPr>
        <w:t>进行披露，先合并计算持股列示，后单独列示；股东如无一致行动人参照股东</w:t>
      </w:r>
      <w:r>
        <w:rPr>
          <w:rFonts w:ascii="仿宋_GB2312" w:eastAsia="仿宋_GB2312" w:hAnsi="楷体" w:cs="楷体" w:hint="eastAsia"/>
        </w:rPr>
        <w:t>B</w:t>
      </w:r>
      <w:r>
        <w:rPr>
          <w:rFonts w:ascii="仿宋_GB2312" w:eastAsia="仿宋_GB2312" w:hAnsi="楷体" w:cs="楷体" w:hint="eastAsia"/>
        </w:rPr>
        <w:t>进行披露</w:t>
      </w:r>
      <w:r>
        <w:rPr>
          <w:rFonts w:ascii="仿宋_GB2312" w:eastAsia="仿宋_GB2312" w:hAnsi="宋体" w:cs="宋体" w:hint="eastAsia"/>
          <w:color w:val="000000"/>
          <w:kern w:val="0"/>
          <w:sz w:val="24"/>
        </w:rPr>
        <w:t>。</w:t>
      </w:r>
    </w:p>
    <w:p w14:paraId="7C04FA8A" w14:textId="77777777" w:rsidR="00917463" w:rsidRDefault="00917463">
      <w:pPr>
        <w:widowControl/>
        <w:adjustRightInd w:val="0"/>
        <w:snapToGrid w:val="0"/>
        <w:spacing w:line="600" w:lineRule="exact"/>
        <w:jc w:val="left"/>
        <w:rPr>
          <w:rFonts w:ascii="仿宋_GB2312" w:eastAsia="仿宋_GB2312" w:hAnsi="Arial" w:cs="Arial"/>
          <w:color w:val="000000"/>
          <w:kern w:val="0"/>
          <w:sz w:val="30"/>
          <w:szCs w:val="30"/>
        </w:rPr>
      </w:pPr>
    </w:p>
    <w:p w14:paraId="660C88CD" w14:textId="77777777" w:rsidR="00917463" w:rsidRDefault="00301C15">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t>五、验资及股份登记情况</w:t>
      </w:r>
    </w:p>
    <w:p w14:paraId="09E9064E" w14:textId="77777777" w:rsidR="00917463" w:rsidRDefault="00301C15">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应说明会计师事务所对本次归属事项的验资情况以及相关股票在中国证券登记结算有限责任公司上海分公司办理登记手续情况。</w:t>
      </w:r>
    </w:p>
    <w:p w14:paraId="4BA38C0B" w14:textId="77777777" w:rsidR="00917463" w:rsidRDefault="00917463">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5C405431" w14:textId="77777777" w:rsidR="00917463" w:rsidRDefault="00301C15">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t>六、本次归属后新增股份对最近一期财务报告的影响</w:t>
      </w:r>
    </w:p>
    <w:p w14:paraId="2AEABF9B" w14:textId="77777777" w:rsidR="00917463" w:rsidRDefault="00917463">
      <w:pPr>
        <w:adjustRightInd w:val="0"/>
        <w:snapToGrid w:val="0"/>
        <w:spacing w:line="600" w:lineRule="exact"/>
        <w:ind w:firstLineChars="200" w:firstLine="600"/>
        <w:rPr>
          <w:rFonts w:ascii="仿宋_GB2312" w:eastAsia="仿宋_GB2312" w:hAnsi="宋体"/>
          <w:color w:val="000000"/>
          <w:sz w:val="30"/>
          <w:szCs w:val="30"/>
        </w:rPr>
      </w:pPr>
    </w:p>
    <w:p w14:paraId="0AC5750E" w14:textId="77777777" w:rsidR="00917463" w:rsidRDefault="00301C15">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color w:val="000000"/>
          <w:sz w:val="30"/>
          <w:szCs w:val="30"/>
        </w:rPr>
        <w:t>特此公告。</w:t>
      </w:r>
    </w:p>
    <w:p w14:paraId="54284219" w14:textId="77777777" w:rsidR="00917463" w:rsidRDefault="00917463">
      <w:pPr>
        <w:adjustRightInd w:val="0"/>
        <w:snapToGrid w:val="0"/>
        <w:spacing w:line="600" w:lineRule="exact"/>
        <w:ind w:firstLineChars="200" w:firstLine="600"/>
        <w:jc w:val="right"/>
        <w:rPr>
          <w:rFonts w:ascii="仿宋_GB2312" w:eastAsia="仿宋_GB2312" w:hAnsi="宋体"/>
          <w:color w:val="000000"/>
          <w:sz w:val="30"/>
          <w:szCs w:val="30"/>
        </w:rPr>
      </w:pPr>
    </w:p>
    <w:p w14:paraId="277C92C6" w14:textId="77777777" w:rsidR="00917463" w:rsidRDefault="00301C15">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XXXX</w:t>
      </w:r>
      <w:r>
        <w:rPr>
          <w:rFonts w:ascii="仿宋_GB2312" w:eastAsia="仿宋_GB2312" w:hAnsi="宋体" w:hint="eastAsia"/>
          <w:color w:val="000000"/>
          <w:sz w:val="30"/>
          <w:szCs w:val="30"/>
        </w:rPr>
        <w:t>股份有限公司董事会</w:t>
      </w:r>
    </w:p>
    <w:p w14:paraId="711779AA" w14:textId="77777777" w:rsidR="00917463" w:rsidRDefault="00301C15">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p>
    <w:p w14:paraId="2CA35064" w14:textId="77777777" w:rsidR="00917463" w:rsidRDefault="00917463">
      <w:pPr>
        <w:adjustRightInd w:val="0"/>
        <w:snapToGrid w:val="0"/>
        <w:spacing w:line="600" w:lineRule="exact"/>
        <w:ind w:firstLineChars="200" w:firstLine="600"/>
        <w:jc w:val="right"/>
        <w:rPr>
          <w:rFonts w:ascii="仿宋_GB2312" w:eastAsia="仿宋_GB2312" w:hAnsi="宋体"/>
          <w:color w:val="000000"/>
          <w:sz w:val="30"/>
          <w:szCs w:val="30"/>
        </w:rPr>
      </w:pPr>
    </w:p>
    <w:p w14:paraId="104FD9E2" w14:textId="77777777" w:rsidR="00917463" w:rsidRDefault="00301C15">
      <w:pPr>
        <w:numPr>
          <w:ilvl w:val="0"/>
          <w:numId w:val="2"/>
        </w:numPr>
        <w:tabs>
          <w:tab w:val="clear" w:pos="420"/>
        </w:tabs>
        <w:adjustRightInd w:val="0"/>
        <w:snapToGrid w:val="0"/>
        <w:spacing w:line="600" w:lineRule="exact"/>
        <w:ind w:left="0"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0D772D92" w14:textId="6A48906C" w:rsidR="00917463" w:rsidRDefault="00301C15">
      <w:pPr>
        <w:adjustRightInd w:val="0"/>
        <w:snapToGrid w:val="0"/>
        <w:spacing w:line="600" w:lineRule="exact"/>
        <w:ind w:firstLineChars="200" w:firstLine="600"/>
        <w:rPr>
          <w:rFonts w:ascii="仿宋_GB2312" w:eastAsia="仿宋_GB2312" w:hAnsi="Calibri"/>
          <w:sz w:val="28"/>
          <w:szCs w:val="28"/>
        </w:rPr>
      </w:pPr>
      <w:bookmarkStart w:id="2" w:name="_GoBack"/>
      <w:bookmarkEnd w:id="2"/>
      <w:r>
        <w:rPr>
          <w:rFonts w:ascii="仿宋_GB2312" w:eastAsia="仿宋_GB2312" w:hAnsi="宋体" w:hint="eastAsia"/>
          <w:sz w:val="30"/>
          <w:szCs w:val="30"/>
        </w:rPr>
        <w:t>中国证券登记结算有限责任公司上海分公司出具的《证券变更登记证明》</w:t>
      </w:r>
    </w:p>
    <w:p w14:paraId="45DF5263" w14:textId="507C9842" w:rsidR="00917463" w:rsidRDefault="00301C15">
      <w:pPr>
        <w:rPr>
          <w:rFonts w:eastAsia="仿宋_GB2312"/>
        </w:rPr>
      </w:pPr>
      <w:r>
        <w:rPr>
          <w:rFonts w:ascii="仿宋_GB2312" w:eastAsia="仿宋_GB2312" w:hAnsi="Calibri" w:hint="eastAsia"/>
          <w:sz w:val="28"/>
          <w:szCs w:val="28"/>
        </w:rPr>
        <w:t xml:space="preserve"> </w:t>
      </w:r>
      <w:r>
        <w:rPr>
          <w:rFonts w:ascii="仿宋_GB2312" w:eastAsia="仿宋_GB2312" w:hAnsi="Calibri" w:hint="eastAsia"/>
          <w:sz w:val="28"/>
          <w:szCs w:val="28"/>
        </w:rPr>
        <w:t xml:space="preserve"> </w:t>
      </w:r>
    </w:p>
    <w:sectPr w:rsidR="00917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D5144" w14:textId="77777777" w:rsidR="00301C15" w:rsidRDefault="00301C15" w:rsidP="00F47D73">
      <w:r>
        <w:separator/>
      </w:r>
    </w:p>
  </w:endnote>
  <w:endnote w:type="continuationSeparator" w:id="0">
    <w:p w14:paraId="64B0CD57" w14:textId="77777777" w:rsidR="00301C15" w:rsidRDefault="00301C15" w:rsidP="00F4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Bold">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37EEC" w14:textId="77777777" w:rsidR="00301C15" w:rsidRDefault="00301C15" w:rsidP="00F47D73">
      <w:r>
        <w:separator/>
      </w:r>
    </w:p>
  </w:footnote>
  <w:footnote w:type="continuationSeparator" w:id="0">
    <w:p w14:paraId="7AFF4EF2" w14:textId="77777777" w:rsidR="00301C15" w:rsidRDefault="00301C15" w:rsidP="00F47D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0B1490"/>
    <w:rsid w:val="00156493"/>
    <w:rsid w:val="00301C15"/>
    <w:rsid w:val="00336244"/>
    <w:rsid w:val="00400D80"/>
    <w:rsid w:val="004605D0"/>
    <w:rsid w:val="00566281"/>
    <w:rsid w:val="005A3581"/>
    <w:rsid w:val="006A6F7C"/>
    <w:rsid w:val="007721D3"/>
    <w:rsid w:val="00785049"/>
    <w:rsid w:val="00917463"/>
    <w:rsid w:val="00917525"/>
    <w:rsid w:val="00992C04"/>
    <w:rsid w:val="009C3C9B"/>
    <w:rsid w:val="00BC6C41"/>
    <w:rsid w:val="00BD49F7"/>
    <w:rsid w:val="00CE4DDD"/>
    <w:rsid w:val="00D27629"/>
    <w:rsid w:val="00D63D58"/>
    <w:rsid w:val="00DD4DA9"/>
    <w:rsid w:val="00F25704"/>
    <w:rsid w:val="00F47D73"/>
    <w:rsid w:val="00F637DD"/>
    <w:rsid w:val="00F94F8C"/>
    <w:rsid w:val="00FA312D"/>
    <w:rsid w:val="02E226C9"/>
    <w:rsid w:val="15AD26A9"/>
    <w:rsid w:val="36AF4603"/>
    <w:rsid w:val="38DE31DB"/>
    <w:rsid w:val="3CF11F3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A0181"/>
  <w15:docId w15:val="{9A9C902C-CA44-4C5D-A11A-EAF8787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781</Words>
  <Characters>781</Characters>
  <Application>Microsoft Office Word</Application>
  <DocSecurity>0</DocSecurity>
  <Lines>111</Lines>
  <Paragraphs>78</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5</cp:revision>
  <dcterms:created xsi:type="dcterms:W3CDTF">2025-04-02T01:52:00Z</dcterms:created>
  <dcterms:modified xsi:type="dcterms:W3CDTF">2025-08-17T13:44:00Z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