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atLeast"/>
        <w:ind w:firstLine="320" w:firstLineChars="100"/>
        <w:jc w:val="left"/>
        <w:rPr>
          <w:rFonts w:hint="eastAsia" w:ascii="黑体" w:hAnsi="黑体" w:eastAsia="黑体" w:cs="黑体"/>
          <w:sz w:val="32"/>
          <w:szCs w:val="32"/>
        </w:rPr>
      </w:pPr>
      <w:bookmarkStart w:id="2" w:name="_GoBack"/>
      <w:r>
        <w:rPr>
          <w:rFonts w:hint="eastAsia" w:ascii="黑体" w:hAnsi="黑体" w:eastAsia="黑体" w:cs="黑体"/>
          <w:sz w:val="32"/>
          <w:szCs w:val="32"/>
          <w:lang w:val="e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bookmarkEnd w:id="2"/>
    <w:p>
      <w:pPr>
        <w:spacing w:line="50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atLeas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年度行政事业性国有资产报告填报说明提纲</w:t>
      </w:r>
    </w:p>
    <w:p>
      <w:pPr>
        <w:spacing w:line="500" w:lineRule="atLeast"/>
        <w:jc w:val="center"/>
        <w:rPr>
          <w:rFonts w:ascii="仿宋_GB2312" w:hAnsi="楷体" w:eastAsia="仿宋_GB2312" w:cs="楷体"/>
          <w:sz w:val="32"/>
          <w:szCs w:val="32"/>
        </w:rPr>
      </w:pPr>
    </w:p>
    <w:p>
      <w:pPr>
        <w:pStyle w:val="3"/>
        <w:ind w:left="64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一、数据填报口径</w:t>
      </w:r>
    </w:p>
    <w:p>
      <w:pPr>
        <w:pStyle w:val="3"/>
        <w:ind w:firstLine="640"/>
        <w:rPr>
          <w:rFonts w:hAnsi="仿宋"/>
          <w:sz w:val="32"/>
          <w:szCs w:val="32"/>
        </w:rPr>
      </w:pPr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本地区、本部门应纳入202</w:t>
      </w:r>
      <w:r>
        <w:rPr>
          <w:rFonts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年度行政事业性国有资产报表（以下简称资产报表）填报范围的行政事业单位共XX个，实际上报单位XX个。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如不一致应</w:t>
      </w:r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说明原因。</w:t>
      </w:r>
    </w:p>
    <w:p>
      <w:pPr>
        <w:pStyle w:val="3"/>
        <w:ind w:left="64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二、数据审核情况</w:t>
      </w:r>
    </w:p>
    <w:p>
      <w:pPr>
        <w:pStyle w:val="3"/>
        <w:ind w:firstLine="472" w:firstLineChars="147"/>
        <w:rPr>
          <w:rFonts w:ascii="楷体_GB2312" w:hAnsi="仿宋" w:eastAsia="楷体_GB2312" w:cs="仿宋"/>
          <w:b/>
          <w:sz w:val="32"/>
          <w:szCs w:val="32"/>
        </w:rPr>
      </w:pPr>
      <w:r>
        <w:rPr>
          <w:rFonts w:hint="eastAsia" w:ascii="楷体_GB2312" w:hAnsi="仿宋" w:eastAsia="楷体_GB2312" w:cs="仿宋"/>
          <w:b/>
          <w:sz w:val="32"/>
          <w:szCs w:val="32"/>
        </w:rPr>
        <w:t>（一）审核情况。</w:t>
      </w:r>
    </w:p>
    <w:p>
      <w:pPr>
        <w:pStyle w:val="3"/>
        <w:ind w:firstLine="640"/>
        <w:rPr>
          <w:rFonts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1.核实性审核。本地区、本部门全表审核后核实性问题提示共XX条，涉及XX个单位，说明原因。</w:t>
      </w:r>
    </w:p>
    <w:p>
      <w:pPr>
        <w:pStyle w:val="3"/>
        <w:ind w:firstLine="640"/>
        <w:rPr>
          <w:rFonts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2.基础数据审核。本地区、本部门资产数据与上年对比，增减超过</w:t>
      </w:r>
      <w:r>
        <w:rPr>
          <w:rFonts w:hint="eastAsia" w:hAnsi="Calibri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0%且≥±100万元的，说明原因。</w:t>
      </w:r>
    </w:p>
    <w:p>
      <w:pPr>
        <w:pStyle w:val="3"/>
        <w:ind w:firstLine="640"/>
        <w:rPr>
          <w:rFonts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3.与</w:t>
      </w:r>
      <w:r>
        <w:rPr>
          <w:rFonts w:hint="eastAsia" w:hAnsi="Calibri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国有</w:t>
      </w:r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企业名录对比审核。对外投资情况表中被投资单位与</w:t>
      </w:r>
      <w:r>
        <w:rPr>
          <w:rFonts w:hint="eastAsia" w:hAnsi="Calibri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国有</w:t>
      </w:r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企业名录是否一致，若有差异说明原因。</w:t>
      </w:r>
    </w:p>
    <w:p>
      <w:pPr>
        <w:pStyle w:val="3"/>
        <w:ind w:firstLine="640"/>
        <w:rPr>
          <w:rFonts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4.与政府部门财务报告对比审核。本地区、本部门报送资产报表的单位中，有XX个单位未纳入政府部门财务报告；纳入本地区、本部门政府部门财务报告的行政事业单位（不含企业化管理事业单位）有XX个未报送资产报表，说明原因。</w:t>
      </w:r>
    </w:p>
    <w:p>
      <w:pPr>
        <w:pStyle w:val="3"/>
        <w:ind w:firstLine="640"/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5.与部门决算对比审核。本地区、本部门资产报表中房屋、车辆、单价100万元（含）以上的设备等重点资产，与部门决算相关数据对比，若有差异说明原因。</w:t>
      </w:r>
    </w:p>
    <w:p>
      <w:pPr>
        <w:pStyle w:val="3"/>
        <w:ind w:firstLine="640"/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Calibri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.与</w:t>
      </w:r>
      <w:r>
        <w:rPr>
          <w:rFonts w:hint="eastAsia" w:hAnsi="Calibri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月报</w:t>
      </w:r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对比审核。本地区、本部门资产报表</w:t>
      </w:r>
      <w:r>
        <w:rPr>
          <w:rFonts w:hint="eastAsia" w:hAnsi="Calibri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中的资产总额、负债、净资产等</w:t>
      </w:r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，与</w:t>
      </w:r>
      <w:r>
        <w:rPr>
          <w:rFonts w:hint="eastAsia" w:hAnsi="Calibri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2025年12月月报</w:t>
      </w:r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对比，若有差异说明原因。</w:t>
      </w:r>
    </w:p>
    <w:p>
      <w:pPr>
        <w:pStyle w:val="3"/>
        <w:ind w:firstLine="640"/>
        <w:rPr>
          <w:rFonts w:hAnsi="Calibri"/>
          <w:kern w:val="2"/>
          <w:sz w:val="32"/>
          <w:szCs w:val="32"/>
        </w:rPr>
      </w:pPr>
      <w:r>
        <w:rPr>
          <w:rFonts w:hint="eastAsia" w:hAnsi="Calibri"/>
          <w:kern w:val="2"/>
          <w:sz w:val="32"/>
          <w:szCs w:val="32"/>
          <w:lang w:val="en-US" w:eastAsia="zh-CN"/>
        </w:rPr>
        <w:t>7</w:t>
      </w:r>
      <w:r>
        <w:rPr>
          <w:rFonts w:hint="eastAsia" w:hAnsi="Calibri"/>
          <w:kern w:val="2"/>
          <w:sz w:val="32"/>
          <w:szCs w:val="32"/>
        </w:rPr>
        <w:t>.公共基础设施等行政事业性国有资产增长变化情况。本地区、本部门公共基础设施（包括交通、水利、市政、其他公共基础设施）、政府储备物资、文物资源、保障性住房与上年变化情况分析，变化差异较大的说明原因。</w:t>
      </w:r>
    </w:p>
    <w:p>
      <w:pPr>
        <w:pStyle w:val="3"/>
        <w:ind w:firstLine="472" w:firstLineChars="147"/>
        <w:rPr>
          <w:rFonts w:ascii="楷体_GB2312" w:hAnsi="仿宋" w:eastAsia="楷体_GB2312" w:cs="仿宋"/>
          <w:b/>
          <w:sz w:val="32"/>
          <w:szCs w:val="32"/>
        </w:rPr>
      </w:pPr>
      <w:r>
        <w:rPr>
          <w:rFonts w:hint="eastAsia" w:ascii="楷体_GB2312" w:hAnsi="仿宋" w:eastAsia="楷体_GB2312" w:cs="仿宋"/>
          <w:b/>
          <w:sz w:val="32"/>
          <w:szCs w:val="32"/>
        </w:rPr>
        <w:t>（二）对报表指标、审核公式的设置建议。</w:t>
      </w:r>
    </w:p>
    <w:p>
      <w:pPr>
        <w:pStyle w:val="3"/>
        <w:ind w:firstLine="640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1.对资产报表指标设置的建议。</w:t>
      </w:r>
    </w:p>
    <w:p>
      <w:pPr>
        <w:pStyle w:val="3"/>
        <w:ind w:firstLine="640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2.如有不适用的审核公式，列出并说明修改意见。</w:t>
      </w:r>
    </w:p>
    <w:p>
      <w:pPr>
        <w:pStyle w:val="3"/>
        <w:ind w:firstLine="640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3.对本地区、本部门自行增加的审核公式，列出并说明设置依据。</w:t>
      </w:r>
    </w:p>
    <w:p>
      <w:pPr>
        <w:ind w:firstLine="720" w:firstLineChars="225"/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三、其他需要说明的重要事项</w:t>
      </w:r>
    </w:p>
    <w:p>
      <w:pPr>
        <w:spacing w:line="360" w:lineRule="auto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对本地区、本部门资产损失、权属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不清晰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等重要事项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进行详细分析说明。</w:t>
      </w:r>
    </w:p>
    <w:p>
      <w:pPr>
        <w:spacing w:line="360" w:lineRule="auto"/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本地区、本部门公共基础设施、政府储备物资、文物资源、保障性住房数据与行业统计数据的对比情况，</w:t>
      </w:r>
      <w:bookmarkStart w:id="0" w:name="OLE_LINK1"/>
      <w:bookmarkStart w:id="1" w:name="OLE_LINK2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如不一致应说明</w:t>
      </w:r>
      <w:bookmarkEnd w:id="0"/>
      <w:bookmarkEnd w:id="1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差异原因。</w:t>
      </w:r>
    </w:p>
    <w:p>
      <w:pPr>
        <w:pStyle w:val="3"/>
        <w:ind w:left="640"/>
        <w:rPr>
          <w:rFonts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hNjYwZmFmZTEzMzg4ZDU3OTU4Y2JlMWFiNmM2NTYifQ=="/>
  </w:docVars>
  <w:rsids>
    <w:rsidRoot w:val="00335991"/>
    <w:rsid w:val="000049FE"/>
    <w:rsid w:val="00021BED"/>
    <w:rsid w:val="00025FE2"/>
    <w:rsid w:val="00060164"/>
    <w:rsid w:val="0006365D"/>
    <w:rsid w:val="00070D4D"/>
    <w:rsid w:val="00093C60"/>
    <w:rsid w:val="000A6954"/>
    <w:rsid w:val="000C0B41"/>
    <w:rsid w:val="000E1A94"/>
    <w:rsid w:val="00112231"/>
    <w:rsid w:val="001317CB"/>
    <w:rsid w:val="00135BD3"/>
    <w:rsid w:val="00176B47"/>
    <w:rsid w:val="00186827"/>
    <w:rsid w:val="001A699D"/>
    <w:rsid w:val="001F1D3F"/>
    <w:rsid w:val="001F4EF9"/>
    <w:rsid w:val="00260835"/>
    <w:rsid w:val="002B7325"/>
    <w:rsid w:val="002E4761"/>
    <w:rsid w:val="002F1B98"/>
    <w:rsid w:val="00313106"/>
    <w:rsid w:val="00335991"/>
    <w:rsid w:val="00343D3A"/>
    <w:rsid w:val="00344E53"/>
    <w:rsid w:val="0039703D"/>
    <w:rsid w:val="003D4053"/>
    <w:rsid w:val="003F286C"/>
    <w:rsid w:val="004127EB"/>
    <w:rsid w:val="00432B1F"/>
    <w:rsid w:val="004B14B2"/>
    <w:rsid w:val="004C4497"/>
    <w:rsid w:val="004E66B6"/>
    <w:rsid w:val="00517084"/>
    <w:rsid w:val="00521A84"/>
    <w:rsid w:val="00544332"/>
    <w:rsid w:val="00591362"/>
    <w:rsid w:val="0059651B"/>
    <w:rsid w:val="005A1BA1"/>
    <w:rsid w:val="005B3DE9"/>
    <w:rsid w:val="005B7631"/>
    <w:rsid w:val="005E68B1"/>
    <w:rsid w:val="006048B6"/>
    <w:rsid w:val="00654FF0"/>
    <w:rsid w:val="00666CFD"/>
    <w:rsid w:val="00684169"/>
    <w:rsid w:val="006949CA"/>
    <w:rsid w:val="006B1205"/>
    <w:rsid w:val="006E6AEC"/>
    <w:rsid w:val="00702284"/>
    <w:rsid w:val="00704CA6"/>
    <w:rsid w:val="007259D4"/>
    <w:rsid w:val="00725D34"/>
    <w:rsid w:val="00727C6F"/>
    <w:rsid w:val="00732BFE"/>
    <w:rsid w:val="00754EED"/>
    <w:rsid w:val="00796F97"/>
    <w:rsid w:val="0084501D"/>
    <w:rsid w:val="00846FA0"/>
    <w:rsid w:val="008E1490"/>
    <w:rsid w:val="009044EF"/>
    <w:rsid w:val="00922278"/>
    <w:rsid w:val="00952E45"/>
    <w:rsid w:val="009636B1"/>
    <w:rsid w:val="0098376A"/>
    <w:rsid w:val="0099011D"/>
    <w:rsid w:val="009965F0"/>
    <w:rsid w:val="009A568B"/>
    <w:rsid w:val="009A678D"/>
    <w:rsid w:val="009B1B2E"/>
    <w:rsid w:val="009C2E68"/>
    <w:rsid w:val="009E32C4"/>
    <w:rsid w:val="009E6C2B"/>
    <w:rsid w:val="00A053A5"/>
    <w:rsid w:val="00A209C9"/>
    <w:rsid w:val="00A22192"/>
    <w:rsid w:val="00A378B4"/>
    <w:rsid w:val="00A52B3F"/>
    <w:rsid w:val="00A74088"/>
    <w:rsid w:val="00A75CAF"/>
    <w:rsid w:val="00A91FB7"/>
    <w:rsid w:val="00AA7BFE"/>
    <w:rsid w:val="00AB43E0"/>
    <w:rsid w:val="00AB7AC4"/>
    <w:rsid w:val="00AD0838"/>
    <w:rsid w:val="00AD48AD"/>
    <w:rsid w:val="00AF54B7"/>
    <w:rsid w:val="00B0148B"/>
    <w:rsid w:val="00B10C3B"/>
    <w:rsid w:val="00B235AD"/>
    <w:rsid w:val="00B244F1"/>
    <w:rsid w:val="00B606C7"/>
    <w:rsid w:val="00B675BA"/>
    <w:rsid w:val="00B70B23"/>
    <w:rsid w:val="00B718A3"/>
    <w:rsid w:val="00B756DE"/>
    <w:rsid w:val="00BB0DA5"/>
    <w:rsid w:val="00BB25C0"/>
    <w:rsid w:val="00BC3E15"/>
    <w:rsid w:val="00C05D96"/>
    <w:rsid w:val="00C17C36"/>
    <w:rsid w:val="00C222AF"/>
    <w:rsid w:val="00C55A00"/>
    <w:rsid w:val="00C830C8"/>
    <w:rsid w:val="00C90C24"/>
    <w:rsid w:val="00C9528A"/>
    <w:rsid w:val="00CA4EA2"/>
    <w:rsid w:val="00CB2D15"/>
    <w:rsid w:val="00CE68C6"/>
    <w:rsid w:val="00CE68D6"/>
    <w:rsid w:val="00CF4439"/>
    <w:rsid w:val="00D15D43"/>
    <w:rsid w:val="00DA0CE3"/>
    <w:rsid w:val="00DD1279"/>
    <w:rsid w:val="00DE6C71"/>
    <w:rsid w:val="00DF0C51"/>
    <w:rsid w:val="00E05042"/>
    <w:rsid w:val="00E058EC"/>
    <w:rsid w:val="00E31B8A"/>
    <w:rsid w:val="00E85851"/>
    <w:rsid w:val="00EB7A21"/>
    <w:rsid w:val="00EC503B"/>
    <w:rsid w:val="00ED2A87"/>
    <w:rsid w:val="00ED5731"/>
    <w:rsid w:val="00F05080"/>
    <w:rsid w:val="00F30282"/>
    <w:rsid w:val="00F9113D"/>
    <w:rsid w:val="00FA395F"/>
    <w:rsid w:val="00FE4709"/>
    <w:rsid w:val="00FE6BEE"/>
    <w:rsid w:val="01B72FE8"/>
    <w:rsid w:val="04300CB7"/>
    <w:rsid w:val="05400E9B"/>
    <w:rsid w:val="05630DED"/>
    <w:rsid w:val="05737DA7"/>
    <w:rsid w:val="05DD0AAC"/>
    <w:rsid w:val="07C8056D"/>
    <w:rsid w:val="0803606E"/>
    <w:rsid w:val="086FDFDD"/>
    <w:rsid w:val="09445E4C"/>
    <w:rsid w:val="0A14573C"/>
    <w:rsid w:val="0AF7BDE6"/>
    <w:rsid w:val="12AA1829"/>
    <w:rsid w:val="17CB7957"/>
    <w:rsid w:val="18043766"/>
    <w:rsid w:val="189C500A"/>
    <w:rsid w:val="1A140B8C"/>
    <w:rsid w:val="1A3E4A12"/>
    <w:rsid w:val="1ADA5C0C"/>
    <w:rsid w:val="1C8E2CFC"/>
    <w:rsid w:val="1CE47404"/>
    <w:rsid w:val="1D1B3B15"/>
    <w:rsid w:val="1D75187C"/>
    <w:rsid w:val="1EA83571"/>
    <w:rsid w:val="2398650F"/>
    <w:rsid w:val="23F148EF"/>
    <w:rsid w:val="24B63E8F"/>
    <w:rsid w:val="24E34B4D"/>
    <w:rsid w:val="27343E39"/>
    <w:rsid w:val="27403D23"/>
    <w:rsid w:val="277CDB2B"/>
    <w:rsid w:val="2BDC8CC2"/>
    <w:rsid w:val="2C810C7E"/>
    <w:rsid w:val="2CE92C08"/>
    <w:rsid w:val="2D983B51"/>
    <w:rsid w:val="2F7FDFA9"/>
    <w:rsid w:val="356A0CBA"/>
    <w:rsid w:val="368C3FCD"/>
    <w:rsid w:val="36E74043"/>
    <w:rsid w:val="3AB5BD6B"/>
    <w:rsid w:val="3B1D4ADF"/>
    <w:rsid w:val="3D0F0E7C"/>
    <w:rsid w:val="3D7C6550"/>
    <w:rsid w:val="3D7FBC8A"/>
    <w:rsid w:val="3DC04017"/>
    <w:rsid w:val="3DE16936"/>
    <w:rsid w:val="3E981F4A"/>
    <w:rsid w:val="3EE67CFE"/>
    <w:rsid w:val="3EF65B0D"/>
    <w:rsid w:val="3F890E9E"/>
    <w:rsid w:val="42015F7A"/>
    <w:rsid w:val="42A55E52"/>
    <w:rsid w:val="437755FB"/>
    <w:rsid w:val="46F564D1"/>
    <w:rsid w:val="46FA99D2"/>
    <w:rsid w:val="49007BB4"/>
    <w:rsid w:val="4A3A6886"/>
    <w:rsid w:val="4B95391B"/>
    <w:rsid w:val="4BDC7BBB"/>
    <w:rsid w:val="4D1508E9"/>
    <w:rsid w:val="4D8455FF"/>
    <w:rsid w:val="4E1E6695"/>
    <w:rsid w:val="4E8F59DC"/>
    <w:rsid w:val="4F366B63"/>
    <w:rsid w:val="4FED1790"/>
    <w:rsid w:val="4FF26E69"/>
    <w:rsid w:val="4FFF3EE2"/>
    <w:rsid w:val="529714CD"/>
    <w:rsid w:val="54D20C7A"/>
    <w:rsid w:val="559E2E51"/>
    <w:rsid w:val="57F9262B"/>
    <w:rsid w:val="581C0110"/>
    <w:rsid w:val="58F32484"/>
    <w:rsid w:val="59536C3D"/>
    <w:rsid w:val="5976AA47"/>
    <w:rsid w:val="59CC555B"/>
    <w:rsid w:val="5C6B7BAA"/>
    <w:rsid w:val="5CEC8F21"/>
    <w:rsid w:val="5EC7117B"/>
    <w:rsid w:val="5FCC6669"/>
    <w:rsid w:val="60A52CFD"/>
    <w:rsid w:val="64CF0348"/>
    <w:rsid w:val="69B45402"/>
    <w:rsid w:val="6B065441"/>
    <w:rsid w:val="6BA8786E"/>
    <w:rsid w:val="6C4E4249"/>
    <w:rsid w:val="6D144208"/>
    <w:rsid w:val="6FDFDA5D"/>
    <w:rsid w:val="70913962"/>
    <w:rsid w:val="71422B97"/>
    <w:rsid w:val="71FD9D4F"/>
    <w:rsid w:val="757AFE72"/>
    <w:rsid w:val="76187CCC"/>
    <w:rsid w:val="770A1366"/>
    <w:rsid w:val="773C062C"/>
    <w:rsid w:val="775FF4C9"/>
    <w:rsid w:val="777F0CA0"/>
    <w:rsid w:val="77ADC790"/>
    <w:rsid w:val="77B598FD"/>
    <w:rsid w:val="77B70831"/>
    <w:rsid w:val="77E76F2F"/>
    <w:rsid w:val="79327D46"/>
    <w:rsid w:val="7942105E"/>
    <w:rsid w:val="7B8C49D8"/>
    <w:rsid w:val="7BCA240B"/>
    <w:rsid w:val="7C7827EA"/>
    <w:rsid w:val="7CFBC27A"/>
    <w:rsid w:val="7CFD8B18"/>
    <w:rsid w:val="7E6FCA89"/>
    <w:rsid w:val="7ED71BDD"/>
    <w:rsid w:val="7F3FFD1E"/>
    <w:rsid w:val="7F5EE705"/>
    <w:rsid w:val="7F5F3D23"/>
    <w:rsid w:val="7F7B8E36"/>
    <w:rsid w:val="7F7FD9F4"/>
    <w:rsid w:val="7F9F4FC8"/>
    <w:rsid w:val="7FFF8F28"/>
    <w:rsid w:val="878BA896"/>
    <w:rsid w:val="93BF2E66"/>
    <w:rsid w:val="9FEFCF98"/>
    <w:rsid w:val="9FF792B2"/>
    <w:rsid w:val="A5FFA20C"/>
    <w:rsid w:val="A6FFD064"/>
    <w:rsid w:val="B79AAEF0"/>
    <w:rsid w:val="BD13A10C"/>
    <w:rsid w:val="BFDCF171"/>
    <w:rsid w:val="BFDF761B"/>
    <w:rsid w:val="D5F1B7A1"/>
    <w:rsid w:val="D6BFA14A"/>
    <w:rsid w:val="DF33AF87"/>
    <w:rsid w:val="EF7FA113"/>
    <w:rsid w:val="F34BFA3F"/>
    <w:rsid w:val="F93EE200"/>
    <w:rsid w:val="F9BFAFCD"/>
    <w:rsid w:val="F9F75A4B"/>
    <w:rsid w:val="FBA31278"/>
    <w:rsid w:val="FBFD1AFB"/>
    <w:rsid w:val="FDAF9B61"/>
    <w:rsid w:val="FF3E2ACB"/>
    <w:rsid w:val="FF6E5534"/>
    <w:rsid w:val="FFBF9013"/>
    <w:rsid w:val="FFED0F5A"/>
    <w:rsid w:val="FFF64885"/>
    <w:rsid w:val="FFF9CC54"/>
    <w:rsid w:val="FFFAF144"/>
    <w:rsid w:val="FFFDF5E6"/>
    <w:rsid w:val="FFFF7B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widowControl/>
      <w:adjustRightInd w:val="0"/>
      <w:snapToGrid w:val="0"/>
      <w:spacing w:line="360" w:lineRule="auto"/>
    </w:pPr>
    <w:rPr>
      <w:rFonts w:ascii="仿宋_GB2312" w:hAnsi="宋体" w:eastAsia="仿宋_GB2312"/>
      <w:kern w:val="0"/>
      <w:sz w:val="28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4"/>
    <w:qFormat/>
    <w:uiPriority w:val="0"/>
    <w:rPr>
      <w:b/>
      <w:bCs/>
    </w:rPr>
  </w:style>
  <w:style w:type="character" w:styleId="10">
    <w:name w:val="annotation reference"/>
    <w:qFormat/>
    <w:uiPriority w:val="0"/>
    <w:rPr>
      <w:sz w:val="21"/>
      <w:szCs w:val="21"/>
    </w:rPr>
  </w:style>
  <w:style w:type="character" w:customStyle="1" w:styleId="11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字符"/>
    <w:link w:val="7"/>
    <w:qFormat/>
    <w:uiPriority w:val="0"/>
    <w:rPr>
      <w:b/>
      <w:bCs/>
      <w:kern w:val="2"/>
      <w:sz w:val="21"/>
      <w:szCs w:val="24"/>
    </w:rPr>
  </w:style>
  <w:style w:type="character" w:customStyle="1" w:styleId="15">
    <w:name w:val="页脚 字符"/>
    <w:link w:val="5"/>
    <w:qFormat/>
    <w:uiPriority w:val="99"/>
    <w:rPr>
      <w:kern w:val="2"/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812</Words>
  <Characters>844</Characters>
  <Lines>5</Lines>
  <Paragraphs>1</Paragraphs>
  <TotalTime>14</TotalTime>
  <ScaleCrop>false</ScaleCrop>
  <LinksUpToDate>false</LinksUpToDate>
  <CharactersWithSpaces>844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2020-10-01T02:27:00Z</dcterms:created>
  <dc:creator>ThiknT450</dc:creator>
  <cp:lastModifiedBy>xuhao</cp:lastModifiedBy>
  <cp:lastPrinted>2023-10-20T11:01:00Z</cp:lastPrinted>
  <dcterms:modified xsi:type="dcterms:W3CDTF">2025-12-12T14:36:55Z</dcterms:modified>
  <dc:title>行政事业单位资产编报说明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B9AA6401AEDC4CBD90AC8E969FA1A252</vt:lpwstr>
  </property>
  <property fmtid="{D5CDD505-2E9C-101B-9397-08002B2CF9AE}" pid="4" name="KSOTemplateDocerSaveRecord">
    <vt:lpwstr>eyJoZGlkIjoiODBhNjYwZmFmZTEzMzg4ZDU3OTU4Y2JlMWFiNmM2NTYiLCJ1c2VySWQiOiIyMzU3NjUwNjcifQ==</vt:lpwstr>
  </property>
</Properties>
</file>