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2" w:beforeLines="50" w:after="292" w:afterLines="50" w:line="240" w:lineRule="auto"/>
        <w:ind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有奖发票试点绩效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指标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表</w:t>
      </w:r>
    </w:p>
    <w:bookmarkEnd w:id="0"/>
    <w:tbl>
      <w:tblPr>
        <w:tblStyle w:val="8"/>
        <w:tblW w:w="11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480"/>
        <w:gridCol w:w="3848"/>
        <w:gridCol w:w="4073"/>
        <w:gridCol w:w="1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78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" w:hAnsi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  <w:lang w:eastAsia="zh-CN"/>
              </w:rPr>
              <w:t>指标类别</w:t>
            </w:r>
          </w:p>
        </w:tc>
        <w:tc>
          <w:tcPr>
            <w:tcW w:w="3848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  <w:lang w:eastAsia="zh-CN"/>
              </w:rPr>
              <w:t>具体指标</w:t>
            </w:r>
          </w:p>
        </w:tc>
        <w:tc>
          <w:tcPr>
            <w:tcW w:w="407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" w:hAnsi="仿宋" w:cs="仿宋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  <w:lang w:eastAsia="zh-CN"/>
              </w:rPr>
              <w:t>指标解释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  <w:szCs w:val="24"/>
                <w:lang w:val="en-US" w:eastAsia="zh-CN" w:bidi="ar-SA"/>
              </w:rPr>
              <w:t>总体目标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tblHeader/>
          <w:jc w:val="center"/>
        </w:trPr>
        <w:tc>
          <w:tcPr>
            <w:tcW w:w="778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仿宋" w:hAnsi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480" w:type="dxa"/>
            <w:vMerge w:val="restart"/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活动效果</w:t>
            </w:r>
          </w:p>
        </w:tc>
        <w:tc>
          <w:tcPr>
            <w:tcW w:w="3848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" w:hAnsi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社会消费品零售总额（亿元）</w:t>
            </w:r>
          </w:p>
        </w:tc>
        <w:tc>
          <w:tcPr>
            <w:tcW w:w="407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" w:hAnsi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按半年数据统计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" w:hAnsi="仿宋" w:cs="仿宋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tblHeader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仿宋" w:hAnsi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480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cs="仿宋"/>
                <w:kern w:val="0"/>
                <w:sz w:val="24"/>
                <w:lang w:eastAsia="zh-CN"/>
              </w:rPr>
            </w:pPr>
          </w:p>
        </w:tc>
        <w:tc>
          <w:tcPr>
            <w:tcW w:w="3848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" w:hAnsi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社会消费品零售总额同比增长（</w:t>
            </w: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>%</w:t>
            </w: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407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472" w:firstLineChars="200"/>
              <w:jc w:val="left"/>
              <w:rPr>
                <w:rFonts w:hint="eastAsia" w:ascii="仿宋" w:hAnsi="仿宋" w:cs="仿宋"/>
                <w:kern w:val="0"/>
                <w:sz w:val="24"/>
                <w:lang w:eastAsia="zh-CN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" w:hAnsi="仿宋" w:cs="仿宋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tblHeader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仿宋" w:hAnsi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480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cs="仿宋"/>
                <w:kern w:val="0"/>
                <w:sz w:val="24"/>
              </w:rPr>
            </w:pPr>
          </w:p>
        </w:tc>
        <w:tc>
          <w:tcPr>
            <w:tcW w:w="3848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" w:hAnsi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居民人均消费支出（元）</w:t>
            </w:r>
          </w:p>
        </w:tc>
        <w:tc>
          <w:tcPr>
            <w:tcW w:w="407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472" w:firstLineChars="200"/>
              <w:jc w:val="left"/>
              <w:rPr>
                <w:rFonts w:hint="eastAsia" w:ascii="仿宋" w:hAnsi="仿宋" w:cs="仿宋"/>
                <w:kern w:val="0"/>
                <w:sz w:val="24"/>
                <w:lang w:eastAsia="zh-CN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" w:hAnsi="仿宋" w:cs="仿宋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tblHeader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仿宋" w:hAnsi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480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cs="仿宋"/>
                <w:kern w:val="0"/>
                <w:sz w:val="24"/>
              </w:rPr>
            </w:pPr>
          </w:p>
        </w:tc>
        <w:tc>
          <w:tcPr>
            <w:tcW w:w="3848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" w:hAnsi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居民人均消费支出同比增长（</w:t>
            </w: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>%</w:t>
            </w: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407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472" w:firstLineChars="200"/>
              <w:jc w:val="left"/>
              <w:rPr>
                <w:rFonts w:hint="eastAsia" w:ascii="仿宋" w:hAnsi="仿宋" w:cs="仿宋"/>
                <w:kern w:val="0"/>
                <w:sz w:val="24"/>
                <w:lang w:eastAsia="zh-CN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" w:hAnsi="仿宋" w:cs="仿宋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tblHeader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480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cs="仿宋"/>
                <w:kern w:val="0"/>
                <w:sz w:val="24"/>
              </w:rPr>
            </w:pPr>
          </w:p>
        </w:tc>
        <w:tc>
          <w:tcPr>
            <w:tcW w:w="3848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" w:hAnsi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增值税收入（亿元）</w:t>
            </w:r>
          </w:p>
        </w:tc>
        <w:tc>
          <w:tcPr>
            <w:tcW w:w="407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472" w:firstLineChars="200"/>
              <w:jc w:val="left"/>
              <w:rPr>
                <w:rFonts w:hint="eastAsia" w:ascii="仿宋" w:hAnsi="仿宋" w:cs="仿宋"/>
                <w:kern w:val="0"/>
                <w:sz w:val="24"/>
                <w:lang w:eastAsia="zh-CN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" w:hAnsi="仿宋" w:cs="仿宋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tblHeader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480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cs="仿宋"/>
                <w:kern w:val="0"/>
                <w:sz w:val="24"/>
              </w:rPr>
            </w:pPr>
          </w:p>
        </w:tc>
        <w:tc>
          <w:tcPr>
            <w:tcW w:w="3848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" w:hAnsi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增值税收入同比增长（</w:t>
            </w: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>%）</w:t>
            </w:r>
          </w:p>
        </w:tc>
        <w:tc>
          <w:tcPr>
            <w:tcW w:w="407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472" w:firstLineChars="200"/>
              <w:jc w:val="left"/>
              <w:rPr>
                <w:rFonts w:hint="eastAsia" w:ascii="仿宋" w:hAnsi="仿宋" w:cs="仿宋"/>
                <w:kern w:val="0"/>
                <w:sz w:val="24"/>
                <w:lang w:eastAsia="zh-CN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" w:hAnsi="仿宋" w:cs="仿宋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tblHeader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480" w:type="dxa"/>
            <w:vMerge w:val="restart"/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参与情况</w:t>
            </w:r>
          </w:p>
        </w:tc>
        <w:tc>
          <w:tcPr>
            <w:tcW w:w="3848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highlight w:val="none"/>
                <w:lang w:val="en-US" w:eastAsia="zh-CN" w:bidi="ar-SA"/>
              </w:rPr>
              <w:t>参与人次</w:t>
            </w:r>
          </w:p>
        </w:tc>
        <w:tc>
          <w:tcPr>
            <w:tcW w:w="407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累计参与有奖发票抽奖的人次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" w:hAnsi="仿宋" w:cs="仿宋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tblHeader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480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cs="仿宋"/>
                <w:kern w:val="0"/>
                <w:sz w:val="24"/>
              </w:rPr>
            </w:pPr>
          </w:p>
        </w:tc>
        <w:tc>
          <w:tcPr>
            <w:tcW w:w="3848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highlight w:val="none"/>
                <w:lang w:val="en-US" w:eastAsia="zh-CN" w:bidi="ar-SA"/>
              </w:rPr>
              <w:t>开具发票数量（万张）</w:t>
            </w:r>
          </w:p>
        </w:tc>
        <w:tc>
          <w:tcPr>
            <w:tcW w:w="407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cs="仿宋"/>
                <w:kern w:val="0"/>
                <w:sz w:val="24"/>
                <w:highlight w:val="none"/>
                <w:lang w:eastAsia="zh-CN"/>
              </w:rPr>
              <w:t>累计给个人消费者开具发票数量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" w:hAnsi="仿宋" w:cs="仿宋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tblHeader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480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cs="仿宋"/>
                <w:kern w:val="0"/>
                <w:sz w:val="24"/>
              </w:rPr>
            </w:pPr>
          </w:p>
        </w:tc>
        <w:tc>
          <w:tcPr>
            <w:tcW w:w="3848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" w:hAnsi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开具发票数量同比增长（</w:t>
            </w: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>%</w:t>
            </w: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407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default" w:ascii="仿宋" w:hAnsi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给</w:t>
            </w:r>
            <w:r>
              <w:rPr>
                <w:rFonts w:hint="eastAsia" w:ascii="仿宋" w:hAnsi="仿宋" w:cs="仿宋"/>
                <w:kern w:val="0"/>
                <w:sz w:val="24"/>
                <w:highlight w:val="none"/>
                <w:lang w:eastAsia="zh-CN"/>
              </w:rPr>
              <w:t>个人消费者开具发票数量与</w:t>
            </w:r>
            <w:r>
              <w:rPr>
                <w:rFonts w:hint="eastAsia" w:ascii="仿宋" w:hAnsi="仿宋" w:cs="仿宋"/>
                <w:kern w:val="0"/>
                <w:sz w:val="24"/>
                <w:highlight w:val="none"/>
                <w:lang w:val="en-US" w:eastAsia="zh-CN"/>
              </w:rPr>
              <w:t>2025年同期相比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" w:hAnsi="仿宋" w:cs="仿宋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tblHeader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480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cs="仿宋"/>
                <w:kern w:val="0"/>
                <w:sz w:val="24"/>
              </w:rPr>
            </w:pPr>
          </w:p>
        </w:tc>
        <w:tc>
          <w:tcPr>
            <w:tcW w:w="3848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" w:hAnsi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抽奖发票金额（亿元）</w:t>
            </w:r>
          </w:p>
        </w:tc>
        <w:tc>
          <w:tcPr>
            <w:tcW w:w="407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" w:hAnsi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累计参与抽奖的发票金额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" w:hAnsi="仿宋" w:cs="仿宋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tblHeader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仿宋" w:hAnsi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1480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cs="仿宋"/>
                <w:kern w:val="0"/>
                <w:sz w:val="24"/>
              </w:rPr>
            </w:pPr>
          </w:p>
        </w:tc>
        <w:tc>
          <w:tcPr>
            <w:tcW w:w="3848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" w:hAnsi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参与企业数量（户）</w:t>
            </w:r>
          </w:p>
        </w:tc>
        <w:tc>
          <w:tcPr>
            <w:tcW w:w="407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" w:hAnsi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累计开票给个人消费者的企业数量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" w:hAnsi="仿宋" w:cs="仿宋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tblHeader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仿宋" w:hAnsi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配套保障</w:t>
            </w:r>
          </w:p>
        </w:tc>
        <w:tc>
          <w:tcPr>
            <w:tcW w:w="3848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" w:hAnsi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举办促消费活动场次（场）</w:t>
            </w:r>
          </w:p>
        </w:tc>
        <w:tc>
          <w:tcPr>
            <w:tcW w:w="407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" w:hAnsi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配套有奖发票试点工作，以试点城市</w:t>
            </w: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>人民政府或相关部门作为主办单位举办的促消费活动</w:t>
            </w:r>
            <w:r>
              <w:rPr>
                <w:rFonts w:hint="eastAsia" w:ascii="仿宋" w:hAnsi="仿宋" w:cs="仿宋"/>
                <w:kern w:val="0"/>
                <w:sz w:val="24"/>
                <w:lang w:eastAsia="zh-CN"/>
              </w:rPr>
              <w:t>场次</w:t>
            </w:r>
          </w:p>
        </w:tc>
        <w:tc>
          <w:tcPr>
            <w:tcW w:w="156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" w:hAnsi="仿宋" w:cs="仿宋"/>
                <w:kern w:val="0"/>
                <w:sz w:val="24"/>
                <w:lang w:eastAsia="zh-CN"/>
              </w:rPr>
            </w:pPr>
          </w:p>
        </w:tc>
      </w:tr>
    </w:tbl>
    <w:p>
      <w:pPr>
        <w:widowControl/>
        <w:spacing w:line="360" w:lineRule="exact"/>
        <w:ind w:firstLine="0" w:firstLineChars="0"/>
        <w:jc w:val="left"/>
        <w:rPr>
          <w:rFonts w:hint="default" w:ascii="仿宋" w:hAnsi="仿宋" w:cs="仿宋"/>
          <w:kern w:val="0"/>
          <w:sz w:val="24"/>
          <w:lang w:val="en-US" w:eastAsia="zh-CN"/>
        </w:rPr>
      </w:pPr>
      <w:r>
        <w:rPr>
          <w:rFonts w:hint="eastAsia" w:ascii="仿宋" w:hAnsi="仿宋" w:cs="仿宋"/>
          <w:kern w:val="0"/>
          <w:sz w:val="24"/>
          <w:lang w:val="en-US" w:eastAsia="zh-CN"/>
        </w:rPr>
        <w:t xml:space="preserve">     备注：本表仅作为编制实施方案提纲的参考。</w:t>
      </w:r>
    </w:p>
    <w:sectPr>
      <w:footerReference r:id="rId5" w:type="default"/>
      <w:pgSz w:w="16838" w:h="11906" w:orient="landscape"/>
      <w:pgMar w:top="1417" w:right="2154" w:bottom="1247" w:left="1587" w:header="851" w:footer="850" w:gutter="0"/>
      <w:pgNumType w:fmt="decimal" w:start="13"/>
      <w:cols w:space="0" w:num="1"/>
      <w:rtlGutter w:val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FF8AE0"/>
    <w:rsid w:val="00167618"/>
    <w:rsid w:val="0017064F"/>
    <w:rsid w:val="003045AB"/>
    <w:rsid w:val="003C4BFF"/>
    <w:rsid w:val="004B6C74"/>
    <w:rsid w:val="005C5B8E"/>
    <w:rsid w:val="00B22D54"/>
    <w:rsid w:val="00C46D60"/>
    <w:rsid w:val="0757B3BD"/>
    <w:rsid w:val="07BB4C7B"/>
    <w:rsid w:val="0BBC3ADE"/>
    <w:rsid w:val="0D7F8D8E"/>
    <w:rsid w:val="0FBC8C63"/>
    <w:rsid w:val="16B9B501"/>
    <w:rsid w:val="1B9F08A2"/>
    <w:rsid w:val="1EF61F7C"/>
    <w:rsid w:val="1F5F78F1"/>
    <w:rsid w:val="1F7FD4DB"/>
    <w:rsid w:val="1FEFD6BC"/>
    <w:rsid w:val="2175A614"/>
    <w:rsid w:val="2BDF258E"/>
    <w:rsid w:val="2D7336F0"/>
    <w:rsid w:val="2E77AE72"/>
    <w:rsid w:val="2F0E53B6"/>
    <w:rsid w:val="2F277B42"/>
    <w:rsid w:val="2F4D412B"/>
    <w:rsid w:val="2F9F7D2A"/>
    <w:rsid w:val="2FAA4394"/>
    <w:rsid w:val="2FBC8620"/>
    <w:rsid w:val="2FCCF791"/>
    <w:rsid w:val="2FFA59DB"/>
    <w:rsid w:val="2FFB7DB3"/>
    <w:rsid w:val="31FF4BF1"/>
    <w:rsid w:val="33DB9D94"/>
    <w:rsid w:val="36F33640"/>
    <w:rsid w:val="377B74A9"/>
    <w:rsid w:val="37CF8D3A"/>
    <w:rsid w:val="37ED08C2"/>
    <w:rsid w:val="3ACB947A"/>
    <w:rsid w:val="3B2F0081"/>
    <w:rsid w:val="3BEF401C"/>
    <w:rsid w:val="3BFD716A"/>
    <w:rsid w:val="3CDF2D23"/>
    <w:rsid w:val="3DDB9D3A"/>
    <w:rsid w:val="3E76A15E"/>
    <w:rsid w:val="3ECFF520"/>
    <w:rsid w:val="3F4F2808"/>
    <w:rsid w:val="3F7FACC3"/>
    <w:rsid w:val="3FA5A0B6"/>
    <w:rsid w:val="3FBE4494"/>
    <w:rsid w:val="3FE3F0FE"/>
    <w:rsid w:val="3FF7B880"/>
    <w:rsid w:val="3FFD750E"/>
    <w:rsid w:val="3FFF7DB8"/>
    <w:rsid w:val="45DD3B16"/>
    <w:rsid w:val="473EEB98"/>
    <w:rsid w:val="47F5A957"/>
    <w:rsid w:val="4AF90F22"/>
    <w:rsid w:val="4DBE6010"/>
    <w:rsid w:val="4E5A9835"/>
    <w:rsid w:val="4F5FAE4E"/>
    <w:rsid w:val="4FDF5140"/>
    <w:rsid w:val="4FF357B6"/>
    <w:rsid w:val="4FF79029"/>
    <w:rsid w:val="4FFF38FB"/>
    <w:rsid w:val="536D2310"/>
    <w:rsid w:val="53DF44DB"/>
    <w:rsid w:val="56BAEDFE"/>
    <w:rsid w:val="57751EDA"/>
    <w:rsid w:val="579EB007"/>
    <w:rsid w:val="57DF0FB6"/>
    <w:rsid w:val="59DDC416"/>
    <w:rsid w:val="5A7F38AA"/>
    <w:rsid w:val="5AFF35E3"/>
    <w:rsid w:val="5B7F4C15"/>
    <w:rsid w:val="5BFAF83D"/>
    <w:rsid w:val="5CFF1787"/>
    <w:rsid w:val="5CFF942A"/>
    <w:rsid w:val="5DDD68DD"/>
    <w:rsid w:val="5EE78122"/>
    <w:rsid w:val="5F1FB11D"/>
    <w:rsid w:val="5F3F0848"/>
    <w:rsid w:val="5F7A1541"/>
    <w:rsid w:val="5F7F882A"/>
    <w:rsid w:val="5FB736BF"/>
    <w:rsid w:val="5FBBC698"/>
    <w:rsid w:val="5FED7563"/>
    <w:rsid w:val="5FEF3734"/>
    <w:rsid w:val="5FFF0772"/>
    <w:rsid w:val="65EFA362"/>
    <w:rsid w:val="668BAE90"/>
    <w:rsid w:val="6798BACD"/>
    <w:rsid w:val="67ABAEC4"/>
    <w:rsid w:val="697F5E3D"/>
    <w:rsid w:val="6AB639A9"/>
    <w:rsid w:val="6ADFBCF9"/>
    <w:rsid w:val="6B6B80BA"/>
    <w:rsid w:val="6B7B8D06"/>
    <w:rsid w:val="6BFEAD3B"/>
    <w:rsid w:val="6C7DE282"/>
    <w:rsid w:val="6C7F8218"/>
    <w:rsid w:val="6CFFA59A"/>
    <w:rsid w:val="6D774581"/>
    <w:rsid w:val="6D7F6F61"/>
    <w:rsid w:val="6DBF11C7"/>
    <w:rsid w:val="6DDE07C9"/>
    <w:rsid w:val="6EEF7C0D"/>
    <w:rsid w:val="6EEF91F2"/>
    <w:rsid w:val="6FB35FB4"/>
    <w:rsid w:val="6FB6A9AC"/>
    <w:rsid w:val="6FDFE7CB"/>
    <w:rsid w:val="6FF9F579"/>
    <w:rsid w:val="6FFDB429"/>
    <w:rsid w:val="6FFF546E"/>
    <w:rsid w:val="71EB791B"/>
    <w:rsid w:val="729F256B"/>
    <w:rsid w:val="73890023"/>
    <w:rsid w:val="73BAD1FF"/>
    <w:rsid w:val="73FF8AE0"/>
    <w:rsid w:val="75FF3D37"/>
    <w:rsid w:val="7687661E"/>
    <w:rsid w:val="76B9BA1B"/>
    <w:rsid w:val="76DF1728"/>
    <w:rsid w:val="76FF2558"/>
    <w:rsid w:val="772DA665"/>
    <w:rsid w:val="777BA64F"/>
    <w:rsid w:val="778FEC03"/>
    <w:rsid w:val="77E3908F"/>
    <w:rsid w:val="77EB8DAA"/>
    <w:rsid w:val="77EE37BB"/>
    <w:rsid w:val="77EEBBB4"/>
    <w:rsid w:val="77F5048D"/>
    <w:rsid w:val="77FBD96F"/>
    <w:rsid w:val="77FF2C1D"/>
    <w:rsid w:val="77FF2E7C"/>
    <w:rsid w:val="77FF7B82"/>
    <w:rsid w:val="79FFCB9E"/>
    <w:rsid w:val="7A95A35D"/>
    <w:rsid w:val="7ACD1F5D"/>
    <w:rsid w:val="7ADC6FF3"/>
    <w:rsid w:val="7AFE9DBA"/>
    <w:rsid w:val="7B794E8A"/>
    <w:rsid w:val="7B972077"/>
    <w:rsid w:val="7BA745F9"/>
    <w:rsid w:val="7BF3121C"/>
    <w:rsid w:val="7CB7C46A"/>
    <w:rsid w:val="7CBED257"/>
    <w:rsid w:val="7CFF1690"/>
    <w:rsid w:val="7CFF43B3"/>
    <w:rsid w:val="7CFF53D7"/>
    <w:rsid w:val="7D2E4D19"/>
    <w:rsid w:val="7D3FBD01"/>
    <w:rsid w:val="7D6F19FD"/>
    <w:rsid w:val="7D6FC9A3"/>
    <w:rsid w:val="7D7484DA"/>
    <w:rsid w:val="7DB7D6BC"/>
    <w:rsid w:val="7DBC2CEA"/>
    <w:rsid w:val="7DFB4AA9"/>
    <w:rsid w:val="7DFE346B"/>
    <w:rsid w:val="7DFEC16B"/>
    <w:rsid w:val="7DFEC945"/>
    <w:rsid w:val="7DFF875C"/>
    <w:rsid w:val="7E4E0154"/>
    <w:rsid w:val="7E9DA65F"/>
    <w:rsid w:val="7EA94602"/>
    <w:rsid w:val="7EAACB98"/>
    <w:rsid w:val="7EDD325A"/>
    <w:rsid w:val="7EFD6C5C"/>
    <w:rsid w:val="7EFDC5FB"/>
    <w:rsid w:val="7EFE4AED"/>
    <w:rsid w:val="7F3F069C"/>
    <w:rsid w:val="7F4A3941"/>
    <w:rsid w:val="7F6D1E82"/>
    <w:rsid w:val="7F7B2C87"/>
    <w:rsid w:val="7F7F3001"/>
    <w:rsid w:val="7F7FF880"/>
    <w:rsid w:val="7FAFAB2B"/>
    <w:rsid w:val="7FB1E8DD"/>
    <w:rsid w:val="7FB73D4D"/>
    <w:rsid w:val="7FBDB229"/>
    <w:rsid w:val="7FBE2A9B"/>
    <w:rsid w:val="7FC5AFDC"/>
    <w:rsid w:val="7FCF6BDC"/>
    <w:rsid w:val="7FDA3FBD"/>
    <w:rsid w:val="7FE4A8E8"/>
    <w:rsid w:val="7FEAAFD4"/>
    <w:rsid w:val="7FEACBBB"/>
    <w:rsid w:val="7FEF3BC8"/>
    <w:rsid w:val="7FEFB9DA"/>
    <w:rsid w:val="7FF7565F"/>
    <w:rsid w:val="7FF78AB8"/>
    <w:rsid w:val="7FFBA3CB"/>
    <w:rsid w:val="7FFBEC50"/>
    <w:rsid w:val="7FFFDC42"/>
    <w:rsid w:val="8D7ED064"/>
    <w:rsid w:val="8FB71013"/>
    <w:rsid w:val="8FF6CE23"/>
    <w:rsid w:val="8FFF2F73"/>
    <w:rsid w:val="966581AE"/>
    <w:rsid w:val="96D3CB12"/>
    <w:rsid w:val="97DFADB2"/>
    <w:rsid w:val="97FFD561"/>
    <w:rsid w:val="9BFFA190"/>
    <w:rsid w:val="9F66DC04"/>
    <w:rsid w:val="9F7EEB6F"/>
    <w:rsid w:val="9F7FB44A"/>
    <w:rsid w:val="9FA3F935"/>
    <w:rsid w:val="9FDF4485"/>
    <w:rsid w:val="A3FE27F5"/>
    <w:rsid w:val="A5F7D6AA"/>
    <w:rsid w:val="A7EB9C2C"/>
    <w:rsid w:val="A97E607B"/>
    <w:rsid w:val="AB7FC2F7"/>
    <w:rsid w:val="AB9652A5"/>
    <w:rsid w:val="AD7FE6BF"/>
    <w:rsid w:val="ADF4C7EB"/>
    <w:rsid w:val="AEF7AFEA"/>
    <w:rsid w:val="AF3F3014"/>
    <w:rsid w:val="AFDB4064"/>
    <w:rsid w:val="AFFDC403"/>
    <w:rsid w:val="B34CA7E6"/>
    <w:rsid w:val="B797D76D"/>
    <w:rsid w:val="B7BF4F9A"/>
    <w:rsid w:val="B9FE7B29"/>
    <w:rsid w:val="BB4C9905"/>
    <w:rsid w:val="BB7D8A2A"/>
    <w:rsid w:val="BBC50122"/>
    <w:rsid w:val="BBDF33E0"/>
    <w:rsid w:val="BBF76DE1"/>
    <w:rsid w:val="BBFEF98D"/>
    <w:rsid w:val="BD3DCEEB"/>
    <w:rsid w:val="BD7F2D66"/>
    <w:rsid w:val="BDDDFF57"/>
    <w:rsid w:val="BEDBFC84"/>
    <w:rsid w:val="BF729965"/>
    <w:rsid w:val="BF7E80FE"/>
    <w:rsid w:val="BF9F3404"/>
    <w:rsid w:val="BFAE3154"/>
    <w:rsid w:val="BFAE688D"/>
    <w:rsid w:val="BFB63B5C"/>
    <w:rsid w:val="BFBD546B"/>
    <w:rsid w:val="BFBE9345"/>
    <w:rsid w:val="BFD7E1B0"/>
    <w:rsid w:val="BFDB24F7"/>
    <w:rsid w:val="BFDC1490"/>
    <w:rsid w:val="BFEB3817"/>
    <w:rsid w:val="BFFD5C4E"/>
    <w:rsid w:val="C36D673D"/>
    <w:rsid w:val="C496F1E1"/>
    <w:rsid w:val="C7D3C395"/>
    <w:rsid w:val="CEB91277"/>
    <w:rsid w:val="CFFA9D12"/>
    <w:rsid w:val="CFFEFF75"/>
    <w:rsid w:val="CFFFAEF5"/>
    <w:rsid w:val="D2F3BB1B"/>
    <w:rsid w:val="D3FFD2D5"/>
    <w:rsid w:val="D67CD733"/>
    <w:rsid w:val="D6FF488D"/>
    <w:rsid w:val="D7F7D6A0"/>
    <w:rsid w:val="D7FF3DB6"/>
    <w:rsid w:val="D9BF4F4D"/>
    <w:rsid w:val="DA6B8C19"/>
    <w:rsid w:val="DAF3847E"/>
    <w:rsid w:val="DAFFDE33"/>
    <w:rsid w:val="DB36BFC7"/>
    <w:rsid w:val="DB5F37E4"/>
    <w:rsid w:val="DB9D7B1A"/>
    <w:rsid w:val="DBB77E95"/>
    <w:rsid w:val="DBBF6EDC"/>
    <w:rsid w:val="DBEE5154"/>
    <w:rsid w:val="DBFF1EA6"/>
    <w:rsid w:val="DDCF1DD4"/>
    <w:rsid w:val="DDEF11F2"/>
    <w:rsid w:val="DFD7B687"/>
    <w:rsid w:val="DFDDE85A"/>
    <w:rsid w:val="DFFB6A07"/>
    <w:rsid w:val="DFFF33CB"/>
    <w:rsid w:val="DFFFCD33"/>
    <w:rsid w:val="E35E6879"/>
    <w:rsid w:val="E4C72837"/>
    <w:rsid w:val="E5BB0526"/>
    <w:rsid w:val="E77AD6AC"/>
    <w:rsid w:val="E8749B31"/>
    <w:rsid w:val="E94FCBA9"/>
    <w:rsid w:val="EA77BF6F"/>
    <w:rsid w:val="EAE9B155"/>
    <w:rsid w:val="EAF2A3DB"/>
    <w:rsid w:val="EAFF00FC"/>
    <w:rsid w:val="EAFF3868"/>
    <w:rsid w:val="EAFFB3D7"/>
    <w:rsid w:val="EB1FE8C7"/>
    <w:rsid w:val="EB6B3C00"/>
    <w:rsid w:val="EBFB7B9B"/>
    <w:rsid w:val="EDDFFE92"/>
    <w:rsid w:val="EEF5363A"/>
    <w:rsid w:val="EEF95BE4"/>
    <w:rsid w:val="EF3FC85B"/>
    <w:rsid w:val="EF538248"/>
    <w:rsid w:val="EF8776A5"/>
    <w:rsid w:val="EFBBCDA4"/>
    <w:rsid w:val="EFC58683"/>
    <w:rsid w:val="EFD94935"/>
    <w:rsid w:val="EFDD5859"/>
    <w:rsid w:val="EFEF66FE"/>
    <w:rsid w:val="EFF53FBF"/>
    <w:rsid w:val="EFFF32E0"/>
    <w:rsid w:val="F256E805"/>
    <w:rsid w:val="F2DFB3F7"/>
    <w:rsid w:val="F2EFD926"/>
    <w:rsid w:val="F3911AE8"/>
    <w:rsid w:val="F3B8A678"/>
    <w:rsid w:val="F4F721ED"/>
    <w:rsid w:val="F57F3203"/>
    <w:rsid w:val="F5B712DD"/>
    <w:rsid w:val="F5BBC3E8"/>
    <w:rsid w:val="F5EF0B4D"/>
    <w:rsid w:val="F5EF8D72"/>
    <w:rsid w:val="F6DF4974"/>
    <w:rsid w:val="F6F6A79F"/>
    <w:rsid w:val="F7C3CC92"/>
    <w:rsid w:val="F7D5D749"/>
    <w:rsid w:val="F7DF62A7"/>
    <w:rsid w:val="F7DFA74B"/>
    <w:rsid w:val="F7E619D7"/>
    <w:rsid w:val="F7F65B06"/>
    <w:rsid w:val="F7FFB2FC"/>
    <w:rsid w:val="F817F963"/>
    <w:rsid w:val="F9DDB5CF"/>
    <w:rsid w:val="F9DE76F0"/>
    <w:rsid w:val="FA7F2004"/>
    <w:rsid w:val="FB9EB99A"/>
    <w:rsid w:val="FBBB90F4"/>
    <w:rsid w:val="FBBF6DAD"/>
    <w:rsid w:val="FBED5CB0"/>
    <w:rsid w:val="FBFC5A0E"/>
    <w:rsid w:val="FBFE0F2A"/>
    <w:rsid w:val="FC9EED49"/>
    <w:rsid w:val="FCB65C0D"/>
    <w:rsid w:val="FCEB0C14"/>
    <w:rsid w:val="FCFE124A"/>
    <w:rsid w:val="FCFE7964"/>
    <w:rsid w:val="FD6CB642"/>
    <w:rsid w:val="FD772169"/>
    <w:rsid w:val="FD8A96C3"/>
    <w:rsid w:val="FD97B2C4"/>
    <w:rsid w:val="FDCA6DE9"/>
    <w:rsid w:val="FDDEBB88"/>
    <w:rsid w:val="FDE9DEF8"/>
    <w:rsid w:val="FDEF63EF"/>
    <w:rsid w:val="FDF7F34E"/>
    <w:rsid w:val="FDFA05E9"/>
    <w:rsid w:val="FDFD7D36"/>
    <w:rsid w:val="FDFD9847"/>
    <w:rsid w:val="FDFE54C7"/>
    <w:rsid w:val="FEBDB511"/>
    <w:rsid w:val="FEE346A3"/>
    <w:rsid w:val="FEEBE888"/>
    <w:rsid w:val="FEEC870D"/>
    <w:rsid w:val="FEEE5EE1"/>
    <w:rsid w:val="FEF3B1F7"/>
    <w:rsid w:val="FEF713E0"/>
    <w:rsid w:val="FEFD001B"/>
    <w:rsid w:val="FEFEA839"/>
    <w:rsid w:val="FEFF533F"/>
    <w:rsid w:val="FF3B57D5"/>
    <w:rsid w:val="FF3FD4D9"/>
    <w:rsid w:val="FF4D5CB6"/>
    <w:rsid w:val="FF57DBFD"/>
    <w:rsid w:val="FF5FF048"/>
    <w:rsid w:val="FF77783C"/>
    <w:rsid w:val="FF7D67D5"/>
    <w:rsid w:val="FF7F7325"/>
    <w:rsid w:val="FF7FB344"/>
    <w:rsid w:val="FFB7E20B"/>
    <w:rsid w:val="FFB96A80"/>
    <w:rsid w:val="FFBB5A04"/>
    <w:rsid w:val="FFBB6D87"/>
    <w:rsid w:val="FFBDF29D"/>
    <w:rsid w:val="FFBFD11E"/>
    <w:rsid w:val="FFD4FEB0"/>
    <w:rsid w:val="FFE7E334"/>
    <w:rsid w:val="FFEB709E"/>
    <w:rsid w:val="FFEE4E98"/>
    <w:rsid w:val="FFF1FE30"/>
    <w:rsid w:val="FFF7DA9F"/>
    <w:rsid w:val="FFF93E6C"/>
    <w:rsid w:val="FFFB85AF"/>
    <w:rsid w:val="FFFBB5DE"/>
    <w:rsid w:val="FFFCE4FA"/>
    <w:rsid w:val="FFFD8D9F"/>
    <w:rsid w:val="FFFDA27E"/>
    <w:rsid w:val="FFFF7F32"/>
    <w:rsid w:val="FFFFE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00" w:firstLineChars="200"/>
      <w:jc w:val="both"/>
    </w:pPr>
    <w:rPr>
      <w:rFonts w:ascii="Times New Roman" w:hAnsi="Times New Roman" w:eastAsia="仿宋" w:cstheme="minorBidi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annotation text"/>
    <w:basedOn w:val="1"/>
    <w:link w:val="13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paragraph" w:styleId="7">
    <w:name w:val="annotation subject"/>
    <w:basedOn w:val="3"/>
    <w:next w:val="3"/>
    <w:link w:val="14"/>
    <w:qFormat/>
    <w:uiPriority w:val="0"/>
    <w:rPr>
      <w:b/>
      <w:bCs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paragraph" w:customStyle="1" w:styleId="12">
    <w:name w:val="Revision"/>
    <w:hidden/>
    <w:unhideWhenUsed/>
    <w:qFormat/>
    <w:uiPriority w:val="99"/>
    <w:rPr>
      <w:rFonts w:ascii="Times New Roman" w:hAnsi="Times New Roman" w:eastAsia="仿宋" w:cstheme="minorBidi"/>
      <w:kern w:val="2"/>
      <w:sz w:val="32"/>
      <w:szCs w:val="24"/>
      <w:lang w:val="en-US" w:eastAsia="zh-CN" w:bidi="ar-SA"/>
    </w:rPr>
  </w:style>
  <w:style w:type="character" w:customStyle="1" w:styleId="13">
    <w:name w:val="批注文字 字符"/>
    <w:basedOn w:val="9"/>
    <w:link w:val="3"/>
    <w:qFormat/>
    <w:uiPriority w:val="0"/>
    <w:rPr>
      <w:rFonts w:eastAsia="仿宋" w:cstheme="minorBidi"/>
      <w:kern w:val="2"/>
      <w:sz w:val="32"/>
      <w:szCs w:val="24"/>
    </w:rPr>
  </w:style>
  <w:style w:type="character" w:customStyle="1" w:styleId="14">
    <w:name w:val="批注主题 字符"/>
    <w:basedOn w:val="13"/>
    <w:link w:val="7"/>
    <w:qFormat/>
    <w:uiPriority w:val="0"/>
    <w:rPr>
      <w:rFonts w:eastAsia="仿宋" w:cstheme="minorBidi"/>
      <w:b/>
      <w:bCs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164</Words>
  <Characters>941</Characters>
  <Lines>7</Lines>
  <Paragraphs>2</Paragraphs>
  <TotalTime>1307</TotalTime>
  <ScaleCrop>false</ScaleCrop>
  <LinksUpToDate>false</LinksUpToDate>
  <CharactersWithSpaces>1103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2023-09-24T06:22:00Z</dcterms:created>
  <dc:creator>chenwei</dc:creator>
  <cp:lastModifiedBy>user</cp:lastModifiedBy>
  <cp:lastPrinted>2025-11-21T08:36:00Z</cp:lastPrinted>
  <dcterms:modified xsi:type="dcterms:W3CDTF">2025-12-31T19:22:16Z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5BE7CDAF16EE7ECC680755691335EE2D</vt:lpwstr>
  </property>
</Properties>
</file>