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E519" w14:textId="77777777" w:rsidR="00693C19" w:rsidRDefault="00693C19" w:rsidP="00693C19">
      <w:pPr>
        <w:spacing w:after="160"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3597C248" w14:textId="77777777" w:rsidR="00693C19" w:rsidRDefault="00693C19" w:rsidP="00693C19">
      <w:pPr>
        <w:spacing w:line="52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2025年重庆市资产评估行业拓展业务领域</w:t>
      </w:r>
    </w:p>
    <w:p w14:paraId="1A05019A" w14:textId="77777777" w:rsidR="00693C19" w:rsidRDefault="00693C19" w:rsidP="00693C19">
      <w:pPr>
        <w:spacing w:line="520" w:lineRule="exact"/>
        <w:jc w:val="center"/>
        <w:rPr>
          <w:rFonts w:ascii="华文中宋" w:eastAsia="华文中宋" w:hAnsi="华文中宋" w:cs="华文中宋" w:hint="eastAsia"/>
          <w:b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sz w:val="36"/>
          <w:szCs w:val="36"/>
        </w:rPr>
        <w:t>鼓励目录</w:t>
      </w:r>
    </w:p>
    <w:p w14:paraId="4D1B2253" w14:textId="77777777" w:rsidR="00693C19" w:rsidRDefault="00693C19" w:rsidP="00693C19">
      <w:pPr>
        <w:spacing w:line="520" w:lineRule="exact"/>
        <w:rPr>
          <w:rFonts w:ascii="仿宋" w:eastAsia="仿宋" w:hAnsi="仿宋" w:cs="仿宋" w:hint="eastAsia"/>
          <w:sz w:val="30"/>
          <w:szCs w:val="30"/>
        </w:rPr>
      </w:pPr>
    </w:p>
    <w:p w14:paraId="25009888" w14:textId="77777777" w:rsidR="00693C19" w:rsidRDefault="00693C19" w:rsidP="00693C19">
      <w:pPr>
        <w:numPr>
          <w:ilvl w:val="0"/>
          <w:numId w:val="1"/>
        </w:numPr>
        <w:spacing w:after="160" w:line="700" w:lineRule="exact"/>
        <w:ind w:firstLineChars="200" w:firstLine="600"/>
        <w:jc w:val="lef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业务方向拓展</w:t>
      </w:r>
    </w:p>
    <w:p w14:paraId="22E84CBC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（一）投融资活动涉及的筹划、实施和评价</w:t>
      </w:r>
    </w:p>
    <w:p w14:paraId="44D48C08" w14:textId="77777777" w:rsidR="00693C19" w:rsidRDefault="00693C19" w:rsidP="00693C19">
      <w:pPr>
        <w:widowControl/>
        <w:spacing w:before="100" w:beforeAutospacing="1" w:after="100" w:afterAutospacing="1"/>
        <w:ind w:firstLineChars="300" w:firstLine="9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接受委托设计投融资方案，协助实施投融资计划，对投融资活动进行评价。包括整体及各个阶段的投融资目标、环境、周期、收益、风险等，为投融资决策提供参考。金融衍生品估值业务：为期权、信托计划、资产证券化（ABS）产品等提供底层资产价值评估、风险敞口测算。</w:t>
      </w:r>
    </w:p>
    <w:p w14:paraId="290CF08A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（二）企业破产重整咨询</w:t>
      </w:r>
    </w:p>
    <w:p w14:paraId="7074AB9B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为拟破产企业提供预重整咨询服务，协助企业向法院提交破产、预重整申请。参与企业预重整过程中各类谈判、会议，制定预重整方案，协助企业引入投资人。企业破产重整中涉及的资产清查、涉税清查梳理、重整规划咨询、资产处置方案设计、纳税规划咨询等服务。</w:t>
      </w:r>
    </w:p>
    <w:p w14:paraId="46E85278" w14:textId="77777777" w:rsidR="00693C19" w:rsidRDefault="00693C19" w:rsidP="00693C19">
      <w:pPr>
        <w:widowControl/>
        <w:spacing w:before="100" w:beforeAutospacing="1" w:after="100" w:afterAutospacing="1"/>
        <w:ind w:firstLineChars="200" w:firstLine="6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（三）绿色资产增值评估：针对绿色建筑、新能源项目（如光伏电站）、环保设备等，开展绿色属性溢价评估。</w:t>
      </w:r>
    </w:p>
    <w:p w14:paraId="59B0947E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（四）涉及信息系统的咨询服务</w:t>
      </w:r>
    </w:p>
    <w:p w14:paraId="663D89E0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接受委托提供相关信息系统的咨询服务。包括信息化战略规划、信息系统架构设计与管理、信息数据库建设和维护等。</w:t>
      </w:r>
    </w:p>
    <w:p w14:paraId="61DF49FD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（五）战略管理咨询</w:t>
      </w:r>
    </w:p>
    <w:p w14:paraId="4E26532A" w14:textId="77777777" w:rsidR="00693C19" w:rsidRDefault="00693C19" w:rsidP="00693C19">
      <w:pPr>
        <w:spacing w:line="520" w:lineRule="exac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接受委托研究、制定、评价发展战略以保证有效实现其目标，研究、分析、策划委托方作为整体的功能与责任、所面临的机会与风险，以及涉及的营销、技术、组织、财务等职能领域的综合性决策问题。</w:t>
      </w:r>
    </w:p>
    <w:p w14:paraId="2F514D72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（六）风险管理服务</w:t>
      </w:r>
    </w:p>
    <w:p w14:paraId="5D14EA6D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全面风险管理咨询，协助委托方打造“合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规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、法律、内控及风险”多位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体管控体系；债务风险管理咨询，包括参与地方政府和企业债务风险化解工作，出具咨询报告。</w:t>
      </w:r>
    </w:p>
    <w:p w14:paraId="0672338A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(七)为国有企业产权转让、并购、资产重组、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产品及业态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整合的必要性、可行性和方案设计等提供咨询服务。</w:t>
      </w:r>
    </w:p>
    <w:p w14:paraId="662FE3BC" w14:textId="77777777" w:rsidR="00693C19" w:rsidRDefault="00693C19" w:rsidP="00693C19">
      <w:pPr>
        <w:widowControl/>
        <w:spacing w:before="100" w:beforeAutospacing="1" w:after="100" w:afterAutospacing="1"/>
        <w:ind w:firstLineChars="200" w:firstLine="600"/>
        <w:jc w:val="left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（八）其他新业务，例如：企业数据资产相关服务，包括数据资产评估、数据资产应用场景设计及咨询、数据资产相关其他咨询服务；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碳资产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相关资产评估和咨询服务；ESG报告、企业社会责任报告咨询服务；绩效评价、社会稳定评价和舆情评价；投资价值评估；人力资源咨询服务，包括人力资源管理诊断、薪酬制度设计、绩效考核体系设计咨询等。金融衍生品估值业务：为期权、信托计划、资产证券化（ABS）产品等提供底层资产价值评估、风险敞口测算。</w:t>
      </w:r>
    </w:p>
    <w:p w14:paraId="5640A2C0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（九）对社会、行业发展有重大影响</w:t>
      </w:r>
      <w:proofErr w:type="gramStart"/>
      <w:r>
        <w:rPr>
          <w:rFonts w:ascii="仿宋" w:eastAsia="仿宋" w:hAnsi="仿宋" w:cs="仿宋" w:hint="eastAsia"/>
          <w:kern w:val="0"/>
          <w:sz w:val="30"/>
          <w:szCs w:val="30"/>
        </w:rPr>
        <w:t>且专业</w:t>
      </w:r>
      <w:proofErr w:type="gramEnd"/>
      <w:r>
        <w:rPr>
          <w:rFonts w:ascii="仿宋" w:eastAsia="仿宋" w:hAnsi="仿宋" w:cs="仿宋" w:hint="eastAsia"/>
          <w:kern w:val="0"/>
          <w:sz w:val="30"/>
          <w:szCs w:val="30"/>
        </w:rPr>
        <w:t>技术创新的项目。</w:t>
      </w:r>
    </w:p>
    <w:p w14:paraId="08B07878" w14:textId="77777777" w:rsidR="00693C19" w:rsidRDefault="00693C19" w:rsidP="00693C19">
      <w:pPr>
        <w:numPr>
          <w:ilvl w:val="0"/>
          <w:numId w:val="1"/>
        </w:numPr>
        <w:spacing w:after="160" w:line="700" w:lineRule="exact"/>
        <w:ind w:firstLineChars="200" w:firstLine="600"/>
        <w:jc w:val="lef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作业方法拓展</w:t>
      </w:r>
    </w:p>
    <w:p w14:paraId="750A4977" w14:textId="77777777" w:rsidR="00693C19" w:rsidRDefault="00693C19" w:rsidP="00693C19">
      <w:pPr>
        <w:numPr>
          <w:ilvl w:val="0"/>
          <w:numId w:val="2"/>
        </w:numPr>
        <w:spacing w:after="160" w:line="52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与人工智能技术结合的人机协同作业方法拓展。</w:t>
      </w:r>
    </w:p>
    <w:p w14:paraId="26B14B13" w14:textId="77777777" w:rsidR="00693C19" w:rsidRDefault="00693C19" w:rsidP="00693C19">
      <w:pPr>
        <w:numPr>
          <w:ilvl w:val="0"/>
          <w:numId w:val="2"/>
        </w:numPr>
        <w:spacing w:after="160" w:line="52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与优化评估程序、提高评估效率相关的作业方法拓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展。</w:t>
      </w:r>
    </w:p>
    <w:p w14:paraId="7A99E0A8" w14:textId="77777777" w:rsidR="00693C19" w:rsidRDefault="00693C19" w:rsidP="00693C19">
      <w:pPr>
        <w:numPr>
          <w:ilvl w:val="0"/>
          <w:numId w:val="2"/>
        </w:numPr>
        <w:spacing w:after="160" w:line="52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与评估方法重大创新和解决实际难题相关拓展。</w:t>
      </w:r>
    </w:p>
    <w:p w14:paraId="7C4C752E" w14:textId="77777777" w:rsidR="00693C19" w:rsidRDefault="00693C19" w:rsidP="00693C19">
      <w:pPr>
        <w:numPr>
          <w:ilvl w:val="0"/>
          <w:numId w:val="1"/>
        </w:numPr>
        <w:spacing w:after="160" w:line="700" w:lineRule="exact"/>
        <w:ind w:firstLineChars="200" w:firstLine="600"/>
        <w:jc w:val="left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国际业务拓展</w:t>
      </w:r>
    </w:p>
    <w:p w14:paraId="1C385222" w14:textId="77777777" w:rsidR="00693C19" w:rsidRDefault="00693C19" w:rsidP="00693C19">
      <w:pPr>
        <w:numPr>
          <w:ilvl w:val="0"/>
          <w:numId w:val="3"/>
        </w:numPr>
        <w:spacing w:after="160" w:line="52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为中国企业进入国外市场提供市场进入与战略规划、合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经营与风险管控、投融资与并购交易等</w:t>
      </w:r>
      <w:bookmarkStart w:id="0" w:name="_Hlk216168594"/>
      <w:r>
        <w:rPr>
          <w:rFonts w:ascii="仿宋" w:eastAsia="仿宋" w:hAnsi="仿宋" w:cs="仿宋" w:hint="eastAsia"/>
          <w:sz w:val="30"/>
          <w:szCs w:val="30"/>
        </w:rPr>
        <w:t>资产评估和</w:t>
      </w:r>
      <w:bookmarkEnd w:id="0"/>
      <w:r>
        <w:rPr>
          <w:rFonts w:ascii="仿宋" w:eastAsia="仿宋" w:hAnsi="仿宋" w:cs="仿宋" w:hint="eastAsia"/>
          <w:sz w:val="30"/>
          <w:szCs w:val="30"/>
        </w:rPr>
        <w:t>咨询服务。</w:t>
      </w:r>
    </w:p>
    <w:p w14:paraId="37B3B5E6" w14:textId="77777777" w:rsidR="00693C19" w:rsidRDefault="00693C19" w:rsidP="00693C19">
      <w:pPr>
        <w:numPr>
          <w:ilvl w:val="0"/>
          <w:numId w:val="3"/>
        </w:numPr>
        <w:spacing w:after="160" w:line="520" w:lineRule="exact"/>
        <w:ind w:firstLineChars="200" w:firstLine="6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外资企业在境内机构的日常运营与合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规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、政府监管协同、资本变动与重组等相关的资产评估和咨询服务。</w:t>
      </w:r>
    </w:p>
    <w:p w14:paraId="04560057" w14:textId="77777777" w:rsidR="00693C19" w:rsidRDefault="00693C19" w:rsidP="00693C19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（三）其他境外经营活动综合服务。</w:t>
      </w:r>
    </w:p>
    <w:p w14:paraId="42B06D9A" w14:textId="7257BD87" w:rsidR="00B35A26" w:rsidRDefault="00693C19" w:rsidP="00693C19">
      <w:r>
        <w:rPr>
          <w:rFonts w:ascii="仿宋" w:eastAsia="仿宋" w:hAnsi="仿宋" w:cs="仿宋" w:hint="eastAsia"/>
          <w:sz w:val="30"/>
          <w:szCs w:val="30"/>
        </w:rPr>
        <w:t>为委托方在境外开展的经营、投资、并购、上市等活动提供尽职调查、策划、评价、管理等服务。</w:t>
      </w:r>
    </w:p>
    <w:sectPr w:rsidR="00B3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FF01" w14:textId="77777777" w:rsidR="003B0D4E" w:rsidRDefault="003B0D4E" w:rsidP="00693C19">
      <w:pPr>
        <w:rPr>
          <w:rFonts w:hint="eastAsia"/>
        </w:rPr>
      </w:pPr>
      <w:r>
        <w:separator/>
      </w:r>
    </w:p>
  </w:endnote>
  <w:endnote w:type="continuationSeparator" w:id="0">
    <w:p w14:paraId="2531457C" w14:textId="77777777" w:rsidR="003B0D4E" w:rsidRDefault="003B0D4E" w:rsidP="00693C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E91B" w14:textId="77777777" w:rsidR="003B0D4E" w:rsidRDefault="003B0D4E" w:rsidP="00693C19">
      <w:pPr>
        <w:rPr>
          <w:rFonts w:hint="eastAsia"/>
        </w:rPr>
      </w:pPr>
      <w:r>
        <w:separator/>
      </w:r>
    </w:p>
  </w:footnote>
  <w:footnote w:type="continuationSeparator" w:id="0">
    <w:p w14:paraId="02A9131F" w14:textId="77777777" w:rsidR="003B0D4E" w:rsidRDefault="003B0D4E" w:rsidP="00693C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ADCE"/>
    <w:multiLevelType w:val="singleLevel"/>
    <w:tmpl w:val="02B1ADCE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40752CB"/>
    <w:multiLevelType w:val="singleLevel"/>
    <w:tmpl w:val="240752CB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61BB6C54"/>
    <w:multiLevelType w:val="singleLevel"/>
    <w:tmpl w:val="61BB6C5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1314485106">
    <w:abstractNumId w:val="2"/>
    <w:lvlOverride w:ilvl="0">
      <w:startOverride w:val="1"/>
    </w:lvlOverride>
  </w:num>
  <w:num w:numId="2" w16cid:durableId="1050881055">
    <w:abstractNumId w:val="1"/>
    <w:lvlOverride w:ilvl="0">
      <w:startOverride w:val="1"/>
    </w:lvlOverride>
  </w:num>
  <w:num w:numId="3" w16cid:durableId="5734664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6"/>
    <w:rsid w:val="003B0D4E"/>
    <w:rsid w:val="00693C19"/>
    <w:rsid w:val="00901C4F"/>
    <w:rsid w:val="00B3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A6E30A-F186-434F-9611-9982D87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C1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2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3C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3C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3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3C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2</cp:revision>
  <dcterms:created xsi:type="dcterms:W3CDTF">2025-12-31T01:13:00Z</dcterms:created>
  <dcterms:modified xsi:type="dcterms:W3CDTF">2025-12-31T01:13:00Z</dcterms:modified>
</cp:coreProperties>
</file>