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黑体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《深圳证券交易所证券投资基金业务指引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第2号——流动性服务》修订说明</w:t>
      </w:r>
    </w:p>
    <w:p>
      <w:pPr>
        <w:adjustRightInd w:val="0"/>
        <w:snapToGrid w:val="0"/>
        <w:spacing w:line="560" w:lineRule="exact"/>
        <w:rPr>
          <w:rFonts w:ascii="Times New Roman" w:hAnsi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黑体"/>
          <w:b/>
          <w:szCs w:val="32"/>
        </w:rPr>
      </w:pPr>
      <w:r>
        <w:rPr>
          <w:rFonts w:hint="default" w:ascii="Times New Roman" w:hAnsi="Times New Roman" w:eastAsia="黑体"/>
          <w:b w:val="0"/>
          <w:bCs/>
          <w:szCs w:val="32"/>
        </w:rPr>
        <w:t>一、修订背景</w:t>
      </w:r>
    </w:p>
    <w:p>
      <w:pPr>
        <w:adjustRightInd w:val="0"/>
        <w:snapToGrid w:val="0"/>
        <w:spacing w:line="560" w:lineRule="exact"/>
        <w:ind w:firstLine="632" w:firstLineChars="200"/>
        <w:rPr>
          <w:rFonts w:hint="eastAsia" w:ascii="仿宋" w:hAnsi="仿宋" w:cs="仿宋"/>
          <w:b/>
          <w:szCs w:val="32"/>
          <w:highlight w:val="yellow"/>
        </w:rPr>
      </w:pPr>
      <w:r>
        <w:rPr>
          <w:rFonts w:hint="eastAsia" w:ascii="仿宋" w:hAnsi="仿宋" w:cs="仿宋"/>
          <w:szCs w:val="32"/>
        </w:rPr>
        <w:t>为</w:t>
      </w:r>
      <w:r>
        <w:rPr>
          <w:rFonts w:hint="eastAsia" w:ascii="仿宋" w:hAnsi="仿宋" w:cs="仿宋"/>
          <w:szCs w:val="32"/>
          <w:highlight w:val="none"/>
        </w:rPr>
        <w:t>进一步优化</w:t>
      </w:r>
      <w:r>
        <w:rPr>
          <w:rFonts w:hint="eastAsia" w:ascii="仿宋" w:hAnsi="仿宋" w:cs="仿宋"/>
          <w:szCs w:val="32"/>
          <w:highlight w:val="none"/>
          <w:lang w:eastAsia="zh-CN"/>
        </w:rPr>
        <w:t>基金</w:t>
      </w:r>
      <w:r>
        <w:rPr>
          <w:rFonts w:hint="eastAsia" w:ascii="仿宋" w:hAnsi="仿宋" w:cs="仿宋"/>
          <w:szCs w:val="32"/>
          <w:highlight w:val="none"/>
        </w:rPr>
        <w:t>流动性服务业务安排，本所</w:t>
      </w:r>
      <w:r>
        <w:rPr>
          <w:rFonts w:hint="eastAsia" w:ascii="仿宋" w:hAnsi="仿宋" w:cs="仿宋"/>
          <w:szCs w:val="32"/>
          <w:highlight w:val="none"/>
          <w:lang w:eastAsia="zh-CN"/>
        </w:rPr>
        <w:t>对</w:t>
      </w:r>
      <w:r>
        <w:rPr>
          <w:rFonts w:hint="eastAsia" w:ascii="仿宋" w:hAnsi="仿宋" w:cs="仿宋"/>
          <w:szCs w:val="32"/>
          <w:highlight w:val="none"/>
        </w:rPr>
        <w:t>《深圳证券交易所证券投资基金业务指引第2号——流动性服务》（以下简称《指引》）</w:t>
      </w:r>
      <w:r>
        <w:rPr>
          <w:rFonts w:hint="eastAsia" w:ascii="仿宋" w:hAnsi="仿宋" w:cs="仿宋"/>
          <w:szCs w:val="32"/>
          <w:highlight w:val="none"/>
          <w:lang w:eastAsia="zh-CN"/>
        </w:rPr>
        <w:t>进行了修订</w:t>
      </w:r>
      <w:r>
        <w:rPr>
          <w:rFonts w:hint="eastAsia" w:ascii="仿宋" w:hAnsi="仿宋" w:cs="仿宋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调整基金流动性服务</w:t>
      </w:r>
      <w:r>
        <w:rPr>
          <w:rFonts w:hint="eastAsia" w:ascii="仿宋" w:hAnsi="仿宋" w:cs="仿宋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业务范围</w:t>
      </w:r>
      <w:r>
        <w:rPr>
          <w:rFonts w:hint="eastAsia" w:ascii="仿宋" w:hAnsi="仿宋" w:cs="仿宋"/>
          <w:sz w:val="32"/>
          <w:szCs w:val="32"/>
          <w:highlight w:val="none"/>
          <w:lang w:eastAsia="zh-CN"/>
        </w:rPr>
        <w:t>、账户管理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及评价豁免相关规定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黑体"/>
          <w:b w:val="0"/>
          <w:bCs/>
          <w:szCs w:val="32"/>
        </w:rPr>
      </w:pPr>
      <w:r>
        <w:rPr>
          <w:rFonts w:hint="default" w:ascii="Times New Roman" w:hAnsi="Times New Roman" w:eastAsia="黑体"/>
          <w:b w:val="0"/>
          <w:bCs/>
          <w:szCs w:val="32"/>
        </w:rPr>
        <w:t>二、</w:t>
      </w:r>
      <w:r>
        <w:rPr>
          <w:rFonts w:hint="default" w:ascii="Times New Roman" w:hAnsi="Times New Roman" w:eastAsia="黑体"/>
          <w:b w:val="0"/>
          <w:bCs/>
          <w:szCs w:val="32"/>
          <w:lang w:eastAsia="zh-CN"/>
        </w:rPr>
        <w:t>主要</w:t>
      </w:r>
      <w:r>
        <w:rPr>
          <w:rFonts w:hint="default" w:ascii="Times New Roman" w:hAnsi="Times New Roman" w:eastAsia="黑体"/>
          <w:b w:val="0"/>
          <w:bCs/>
          <w:szCs w:val="32"/>
        </w:rPr>
        <w:t>修订内容</w:t>
      </w:r>
    </w:p>
    <w:p>
      <w:pPr>
        <w:adjustRightInd w:val="0"/>
        <w:snapToGrid w:val="0"/>
        <w:spacing w:line="560" w:lineRule="exact"/>
        <w:ind w:firstLine="632" w:firstLineChars="200"/>
        <w:rPr>
          <w:rFonts w:hint="eastAsia" w:ascii="仿宋" w:hAnsi="仿宋" w:cs="仿宋"/>
          <w:szCs w:val="32"/>
          <w:lang w:val="en-US" w:eastAsia="zh-CN"/>
        </w:rPr>
      </w:pPr>
      <w:r>
        <w:rPr>
          <w:rFonts w:hint="eastAsia" w:ascii="仿宋" w:hAnsi="仿宋" w:cs="仿宋"/>
          <w:szCs w:val="32"/>
          <w:lang w:val="en-US" w:eastAsia="zh-CN"/>
        </w:rPr>
        <w:t>修订后的《指引》共五章二十条，围绕流动性服务商的管理、流动性服务的业务规则、流动性服务的业务运作规范等作出针对性规定。此次主要修订内容为：一是明确大宗交易属于基金流动性服务的业务范围。二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允许基金流动性服务商</w:t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"/>
        </w:rPr>
        <w:t>使用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流动性服务业务专用证券账户开展本所</w:t>
      </w:r>
      <w:r>
        <w:rPr>
          <w:rFonts w:hint="eastAsia" w:ascii="仿宋" w:hAnsi="仿宋" w:cs="仿宋"/>
          <w:kern w:val="2"/>
          <w:sz w:val="32"/>
          <w:szCs w:val="32"/>
          <w:lang w:val="en-US" w:eastAsia="zh-CN" w:bidi="ar"/>
        </w:rPr>
        <w:t>其他品种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做市交易业务。</w:t>
      </w:r>
      <w:r>
        <w:rPr>
          <w:rFonts w:hint="eastAsia" w:ascii="仿宋" w:hAnsi="仿宋" w:cs="仿宋"/>
          <w:szCs w:val="32"/>
          <w:lang w:val="en-US" w:eastAsia="zh-CN"/>
        </w:rPr>
        <w:t>三是调整</w:t>
      </w:r>
      <w:r>
        <w:rPr>
          <w:rFonts w:hint="eastAsia" w:ascii="仿宋" w:hAnsi="仿宋" w:cs="仿宋"/>
          <w:kern w:val="2"/>
          <w:sz w:val="32"/>
          <w:szCs w:val="32"/>
          <w:highlight w:val="none"/>
          <w:lang w:val="en-US" w:eastAsia="zh-CN" w:bidi="ar-SA"/>
        </w:rPr>
        <w:t>流动性服务评价豁免的相关规定。</w:t>
      </w:r>
    </w:p>
    <w:p>
      <w:pPr>
        <w:adjustRightInd w:val="0"/>
        <w:snapToGrid w:val="0"/>
        <w:spacing w:line="560" w:lineRule="exact"/>
        <w:ind w:firstLine="632" w:firstLineChars="200"/>
        <w:rPr>
          <w:rFonts w:ascii="Times New Roman" w:hAnsi="Times New Roman"/>
          <w:szCs w:val="32"/>
        </w:rPr>
      </w:pPr>
    </w:p>
    <w:p>
      <w:pPr>
        <w:adjustRightInd w:val="0"/>
        <w:snapToGrid w:val="0"/>
        <w:spacing w:line="560" w:lineRule="exact"/>
        <w:ind w:firstLine="632" w:firstLineChars="200"/>
        <w:jc w:val="right"/>
        <w:rPr>
          <w:rFonts w:hint="eastAsia"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深圳证券交易所</w:t>
      </w:r>
    </w:p>
    <w:p>
      <w:pPr>
        <w:adjustRightInd w:val="0"/>
        <w:snapToGrid w:val="0"/>
        <w:spacing w:line="560" w:lineRule="exact"/>
        <w:ind w:firstLine="632" w:firstLineChars="200"/>
        <w:jc w:val="right"/>
        <w:rPr>
          <w:rFonts w:hint="eastAsia" w:ascii="仿宋" w:hAnsi="仿宋" w:cs="仿宋"/>
          <w:color w:val="000000"/>
          <w:szCs w:val="32"/>
        </w:rPr>
      </w:pPr>
      <w:r>
        <w:rPr>
          <w:rFonts w:hint="eastAsia" w:ascii="仿宋" w:hAnsi="仿宋" w:cs="仿宋"/>
          <w:szCs w:val="32"/>
          <w:lang w:eastAsia="zh-CN"/>
        </w:rPr>
        <w:t>2026</w:t>
      </w:r>
      <w:r>
        <w:rPr>
          <w:rFonts w:hint="eastAsia" w:ascii="仿宋" w:hAnsi="仿宋" w:cs="仿宋"/>
          <w:szCs w:val="32"/>
        </w:rPr>
        <w:t>年</w:t>
      </w:r>
      <w:r>
        <w:rPr>
          <w:rFonts w:hint="eastAsia" w:ascii="仿宋" w:hAnsi="仿宋" w:cs="仿宋"/>
          <w:szCs w:val="32"/>
          <w:lang w:val="en-US" w:eastAsia="zh-CN"/>
        </w:rPr>
        <w:t>1</w:t>
      </w:r>
      <w:r>
        <w:rPr>
          <w:rFonts w:hint="eastAsia" w:ascii="仿宋" w:hAnsi="仿宋" w:cs="仿宋"/>
          <w:szCs w:val="32"/>
        </w:rPr>
        <w:t>月</w:t>
      </w:r>
      <w:r>
        <w:rPr>
          <w:rFonts w:hint="eastAsia" w:ascii="仿宋" w:hAnsi="仿宋" w:cs="仿宋"/>
          <w:szCs w:val="32"/>
          <w:lang w:val="en-US" w:eastAsia="zh-CN"/>
        </w:rPr>
        <w:t>30</w:t>
      </w:r>
      <w:r>
        <w:rPr>
          <w:rFonts w:hint="eastAsia" w:ascii="仿宋" w:hAnsi="仿宋" w:cs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984" w:left="1587" w:header="0" w:footer="1134" w:gutter="0"/>
      <w:cols w:space="425" w:num="1"/>
      <w:formProt w:val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571DDF320000044A" w:val=" "/>
    <w:docVar w:name="5728781200007021" w:val=" "/>
    <w:docVar w:name="573591B00000B26E" w:val=" "/>
    <w:docVar w:name="58A1507B00003F58" w:val=" "/>
    <w:docVar w:name="5A5C629A00001E04" w:val=" "/>
    <w:docVar w:name="5A5C8F0300009667" w:val=" "/>
    <w:docVar w:name="5A5C90EB000008A7" w:val=" "/>
    <w:docVar w:name="5A5C920200004A7F" w:val=" "/>
    <w:docVar w:name="5A5C9404000021E2" w:val=" "/>
    <w:docVar w:name="5A5CA2CD0000E3F4" w:val=" "/>
    <w:docVar w:name="5A5CA91B000084A4" w:val=" "/>
    <w:docVar w:name="5A5D525A0000A126" w:val=" "/>
  </w:docVars>
  <w:rsids>
    <w:rsidRoot w:val="007C6509"/>
    <w:rsid w:val="00002BD0"/>
    <w:rsid w:val="0001050B"/>
    <w:rsid w:val="00011280"/>
    <w:rsid w:val="00022D5E"/>
    <w:rsid w:val="00023197"/>
    <w:rsid w:val="0002398A"/>
    <w:rsid w:val="00030BB3"/>
    <w:rsid w:val="00031651"/>
    <w:rsid w:val="00034820"/>
    <w:rsid w:val="00042F20"/>
    <w:rsid w:val="00062FA5"/>
    <w:rsid w:val="00065871"/>
    <w:rsid w:val="00070BFC"/>
    <w:rsid w:val="00070C4C"/>
    <w:rsid w:val="00072AE2"/>
    <w:rsid w:val="00074D9A"/>
    <w:rsid w:val="00094AD1"/>
    <w:rsid w:val="00095F37"/>
    <w:rsid w:val="000A2E00"/>
    <w:rsid w:val="000A68A0"/>
    <w:rsid w:val="000B084B"/>
    <w:rsid w:val="000B2F4E"/>
    <w:rsid w:val="000B3DB4"/>
    <w:rsid w:val="000B56B9"/>
    <w:rsid w:val="000B735C"/>
    <w:rsid w:val="000C3D01"/>
    <w:rsid w:val="000D14C1"/>
    <w:rsid w:val="000E0901"/>
    <w:rsid w:val="000E0B17"/>
    <w:rsid w:val="000E4B5C"/>
    <w:rsid w:val="000E5684"/>
    <w:rsid w:val="000E5EBC"/>
    <w:rsid w:val="000E6E00"/>
    <w:rsid w:val="000F06FC"/>
    <w:rsid w:val="000F20A7"/>
    <w:rsid w:val="000F7D22"/>
    <w:rsid w:val="000F7D59"/>
    <w:rsid w:val="001014B0"/>
    <w:rsid w:val="00102703"/>
    <w:rsid w:val="00103577"/>
    <w:rsid w:val="001055FF"/>
    <w:rsid w:val="00105AD7"/>
    <w:rsid w:val="0011138C"/>
    <w:rsid w:val="0011258E"/>
    <w:rsid w:val="00112A46"/>
    <w:rsid w:val="001220FF"/>
    <w:rsid w:val="00123149"/>
    <w:rsid w:val="00123A1D"/>
    <w:rsid w:val="00123D6C"/>
    <w:rsid w:val="00125842"/>
    <w:rsid w:val="00127891"/>
    <w:rsid w:val="001310C3"/>
    <w:rsid w:val="00134C60"/>
    <w:rsid w:val="0013774E"/>
    <w:rsid w:val="00140B47"/>
    <w:rsid w:val="00150887"/>
    <w:rsid w:val="0015306E"/>
    <w:rsid w:val="001530CD"/>
    <w:rsid w:val="001533AD"/>
    <w:rsid w:val="0015439B"/>
    <w:rsid w:val="00160817"/>
    <w:rsid w:val="0016395A"/>
    <w:rsid w:val="00166F35"/>
    <w:rsid w:val="0017260E"/>
    <w:rsid w:val="00174772"/>
    <w:rsid w:val="00174E29"/>
    <w:rsid w:val="00175871"/>
    <w:rsid w:val="00176934"/>
    <w:rsid w:val="00181086"/>
    <w:rsid w:val="00185439"/>
    <w:rsid w:val="00190778"/>
    <w:rsid w:val="00192EF9"/>
    <w:rsid w:val="00197D05"/>
    <w:rsid w:val="001A0325"/>
    <w:rsid w:val="001A261D"/>
    <w:rsid w:val="001A2B0E"/>
    <w:rsid w:val="001A3B6C"/>
    <w:rsid w:val="001A5302"/>
    <w:rsid w:val="001B6E07"/>
    <w:rsid w:val="001C5FBC"/>
    <w:rsid w:val="001C715A"/>
    <w:rsid w:val="001D08D5"/>
    <w:rsid w:val="001D15C4"/>
    <w:rsid w:val="001D5893"/>
    <w:rsid w:val="001D787F"/>
    <w:rsid w:val="001E063F"/>
    <w:rsid w:val="001E2FCF"/>
    <w:rsid w:val="001E3072"/>
    <w:rsid w:val="001E5419"/>
    <w:rsid w:val="001F0924"/>
    <w:rsid w:val="001F47D3"/>
    <w:rsid w:val="001F629B"/>
    <w:rsid w:val="001F6776"/>
    <w:rsid w:val="00200ED5"/>
    <w:rsid w:val="00202BDA"/>
    <w:rsid w:val="00213F2F"/>
    <w:rsid w:val="00214C29"/>
    <w:rsid w:val="00221D64"/>
    <w:rsid w:val="00223157"/>
    <w:rsid w:val="00224706"/>
    <w:rsid w:val="00225246"/>
    <w:rsid w:val="002335B4"/>
    <w:rsid w:val="00236AE7"/>
    <w:rsid w:val="002379CA"/>
    <w:rsid w:val="00241901"/>
    <w:rsid w:val="00245153"/>
    <w:rsid w:val="002467C3"/>
    <w:rsid w:val="00246FCE"/>
    <w:rsid w:val="002505B4"/>
    <w:rsid w:val="00250628"/>
    <w:rsid w:val="0025217D"/>
    <w:rsid w:val="0025318F"/>
    <w:rsid w:val="00253E23"/>
    <w:rsid w:val="00257FAF"/>
    <w:rsid w:val="002739D4"/>
    <w:rsid w:val="00283297"/>
    <w:rsid w:val="0028480F"/>
    <w:rsid w:val="00291A09"/>
    <w:rsid w:val="002A2B1E"/>
    <w:rsid w:val="002A51A3"/>
    <w:rsid w:val="002A5CC2"/>
    <w:rsid w:val="002B285F"/>
    <w:rsid w:val="002B2C6F"/>
    <w:rsid w:val="002B5D70"/>
    <w:rsid w:val="002C15F9"/>
    <w:rsid w:val="002C1E65"/>
    <w:rsid w:val="002C2702"/>
    <w:rsid w:val="002C38C9"/>
    <w:rsid w:val="002D0115"/>
    <w:rsid w:val="002D194B"/>
    <w:rsid w:val="002D5400"/>
    <w:rsid w:val="002E2703"/>
    <w:rsid w:val="002F0A82"/>
    <w:rsid w:val="002F0C25"/>
    <w:rsid w:val="002F3B45"/>
    <w:rsid w:val="002F3C14"/>
    <w:rsid w:val="002F7839"/>
    <w:rsid w:val="00302C38"/>
    <w:rsid w:val="00310957"/>
    <w:rsid w:val="00312470"/>
    <w:rsid w:val="003128DE"/>
    <w:rsid w:val="00312EDA"/>
    <w:rsid w:val="0031581C"/>
    <w:rsid w:val="003170AF"/>
    <w:rsid w:val="00320523"/>
    <w:rsid w:val="00330A86"/>
    <w:rsid w:val="00330B4D"/>
    <w:rsid w:val="00330E6C"/>
    <w:rsid w:val="003363CC"/>
    <w:rsid w:val="00341427"/>
    <w:rsid w:val="00342E0C"/>
    <w:rsid w:val="00345191"/>
    <w:rsid w:val="00347E6D"/>
    <w:rsid w:val="00350618"/>
    <w:rsid w:val="00357001"/>
    <w:rsid w:val="003624E6"/>
    <w:rsid w:val="003709D3"/>
    <w:rsid w:val="00373368"/>
    <w:rsid w:val="0037767A"/>
    <w:rsid w:val="00382BF1"/>
    <w:rsid w:val="003903BF"/>
    <w:rsid w:val="00390C1C"/>
    <w:rsid w:val="0039612E"/>
    <w:rsid w:val="003A3D95"/>
    <w:rsid w:val="003A42CC"/>
    <w:rsid w:val="003A5C31"/>
    <w:rsid w:val="003B010C"/>
    <w:rsid w:val="003B0BBB"/>
    <w:rsid w:val="003B0EBA"/>
    <w:rsid w:val="003B2710"/>
    <w:rsid w:val="003B6BEE"/>
    <w:rsid w:val="003C0040"/>
    <w:rsid w:val="003C4B0C"/>
    <w:rsid w:val="003C74DE"/>
    <w:rsid w:val="003D1835"/>
    <w:rsid w:val="003D43F9"/>
    <w:rsid w:val="003D6CEA"/>
    <w:rsid w:val="003E28A6"/>
    <w:rsid w:val="003E3C52"/>
    <w:rsid w:val="003E4602"/>
    <w:rsid w:val="003F1C73"/>
    <w:rsid w:val="003F3160"/>
    <w:rsid w:val="003F40BB"/>
    <w:rsid w:val="003F51B2"/>
    <w:rsid w:val="004007DF"/>
    <w:rsid w:val="00402682"/>
    <w:rsid w:val="00403ADE"/>
    <w:rsid w:val="00411CCD"/>
    <w:rsid w:val="00413B67"/>
    <w:rsid w:val="00415AC9"/>
    <w:rsid w:val="004160A7"/>
    <w:rsid w:val="00421401"/>
    <w:rsid w:val="00424253"/>
    <w:rsid w:val="004255CA"/>
    <w:rsid w:val="004270D2"/>
    <w:rsid w:val="00435CAC"/>
    <w:rsid w:val="00440D8C"/>
    <w:rsid w:val="004422DB"/>
    <w:rsid w:val="0044249E"/>
    <w:rsid w:val="00443CDB"/>
    <w:rsid w:val="00451E20"/>
    <w:rsid w:val="004522EA"/>
    <w:rsid w:val="00454EB6"/>
    <w:rsid w:val="00455107"/>
    <w:rsid w:val="00455783"/>
    <w:rsid w:val="004561DB"/>
    <w:rsid w:val="004623D4"/>
    <w:rsid w:val="004638B9"/>
    <w:rsid w:val="004641CA"/>
    <w:rsid w:val="00470921"/>
    <w:rsid w:val="00473EA0"/>
    <w:rsid w:val="00493BA7"/>
    <w:rsid w:val="004B0557"/>
    <w:rsid w:val="004B6572"/>
    <w:rsid w:val="004B745A"/>
    <w:rsid w:val="004C231C"/>
    <w:rsid w:val="004D4118"/>
    <w:rsid w:val="004D4890"/>
    <w:rsid w:val="004D6E45"/>
    <w:rsid w:val="004E079D"/>
    <w:rsid w:val="004E7E11"/>
    <w:rsid w:val="004F0B64"/>
    <w:rsid w:val="004F217C"/>
    <w:rsid w:val="004F25A0"/>
    <w:rsid w:val="004F38D0"/>
    <w:rsid w:val="004F45C3"/>
    <w:rsid w:val="004F6896"/>
    <w:rsid w:val="00504322"/>
    <w:rsid w:val="00510B06"/>
    <w:rsid w:val="00511F36"/>
    <w:rsid w:val="00516141"/>
    <w:rsid w:val="00525FDF"/>
    <w:rsid w:val="00526A22"/>
    <w:rsid w:val="00531A83"/>
    <w:rsid w:val="00536485"/>
    <w:rsid w:val="005442C2"/>
    <w:rsid w:val="005469B0"/>
    <w:rsid w:val="00557508"/>
    <w:rsid w:val="0055765D"/>
    <w:rsid w:val="00560AAB"/>
    <w:rsid w:val="00563C73"/>
    <w:rsid w:val="00566C50"/>
    <w:rsid w:val="00566E4E"/>
    <w:rsid w:val="00567423"/>
    <w:rsid w:val="0056774C"/>
    <w:rsid w:val="0057069D"/>
    <w:rsid w:val="00570C84"/>
    <w:rsid w:val="00572DE4"/>
    <w:rsid w:val="00574470"/>
    <w:rsid w:val="005759C8"/>
    <w:rsid w:val="005840F4"/>
    <w:rsid w:val="00585756"/>
    <w:rsid w:val="005865B5"/>
    <w:rsid w:val="005953E8"/>
    <w:rsid w:val="005A05CA"/>
    <w:rsid w:val="005A2D4B"/>
    <w:rsid w:val="005A6B83"/>
    <w:rsid w:val="005A75FC"/>
    <w:rsid w:val="005B39DA"/>
    <w:rsid w:val="005B4E52"/>
    <w:rsid w:val="005C14DA"/>
    <w:rsid w:val="005C45C6"/>
    <w:rsid w:val="005C5E94"/>
    <w:rsid w:val="005C7DC8"/>
    <w:rsid w:val="005D4EB6"/>
    <w:rsid w:val="005E1F06"/>
    <w:rsid w:val="005E3ED1"/>
    <w:rsid w:val="005E5404"/>
    <w:rsid w:val="00601939"/>
    <w:rsid w:val="00606BD9"/>
    <w:rsid w:val="006148BB"/>
    <w:rsid w:val="00615938"/>
    <w:rsid w:val="00616306"/>
    <w:rsid w:val="0063236B"/>
    <w:rsid w:val="006350AA"/>
    <w:rsid w:val="006459E2"/>
    <w:rsid w:val="00646FC9"/>
    <w:rsid w:val="006505E2"/>
    <w:rsid w:val="00652085"/>
    <w:rsid w:val="00652CEB"/>
    <w:rsid w:val="006569E7"/>
    <w:rsid w:val="0066334D"/>
    <w:rsid w:val="00663A2F"/>
    <w:rsid w:val="00667F4B"/>
    <w:rsid w:val="0067017B"/>
    <w:rsid w:val="00670AB0"/>
    <w:rsid w:val="00671027"/>
    <w:rsid w:val="00672121"/>
    <w:rsid w:val="006745CC"/>
    <w:rsid w:val="00676404"/>
    <w:rsid w:val="00676B2B"/>
    <w:rsid w:val="00682343"/>
    <w:rsid w:val="006825DC"/>
    <w:rsid w:val="00682A77"/>
    <w:rsid w:val="00686CF2"/>
    <w:rsid w:val="0069104F"/>
    <w:rsid w:val="00692D6B"/>
    <w:rsid w:val="00694C2E"/>
    <w:rsid w:val="00695E55"/>
    <w:rsid w:val="00697822"/>
    <w:rsid w:val="006A1242"/>
    <w:rsid w:val="006A15AD"/>
    <w:rsid w:val="006A194C"/>
    <w:rsid w:val="006A2B1A"/>
    <w:rsid w:val="006A3F41"/>
    <w:rsid w:val="006B0AA6"/>
    <w:rsid w:val="006B2FD0"/>
    <w:rsid w:val="006B5AA5"/>
    <w:rsid w:val="006C02A8"/>
    <w:rsid w:val="006C6773"/>
    <w:rsid w:val="006C69F1"/>
    <w:rsid w:val="006D2BCC"/>
    <w:rsid w:val="006E24CA"/>
    <w:rsid w:val="006E3824"/>
    <w:rsid w:val="006E5F9F"/>
    <w:rsid w:val="006E791B"/>
    <w:rsid w:val="006F0F58"/>
    <w:rsid w:val="006F19C3"/>
    <w:rsid w:val="006F2818"/>
    <w:rsid w:val="006F4B42"/>
    <w:rsid w:val="006F6293"/>
    <w:rsid w:val="006F65BB"/>
    <w:rsid w:val="007009EA"/>
    <w:rsid w:val="00703E2B"/>
    <w:rsid w:val="007158FC"/>
    <w:rsid w:val="00720600"/>
    <w:rsid w:val="00723E5C"/>
    <w:rsid w:val="00725A1B"/>
    <w:rsid w:val="0073244A"/>
    <w:rsid w:val="007329C4"/>
    <w:rsid w:val="007365FA"/>
    <w:rsid w:val="00743334"/>
    <w:rsid w:val="0074586C"/>
    <w:rsid w:val="00751684"/>
    <w:rsid w:val="00751703"/>
    <w:rsid w:val="00751BC7"/>
    <w:rsid w:val="00755773"/>
    <w:rsid w:val="0075670D"/>
    <w:rsid w:val="00772533"/>
    <w:rsid w:val="00773E52"/>
    <w:rsid w:val="007871F0"/>
    <w:rsid w:val="00790B8C"/>
    <w:rsid w:val="007936F7"/>
    <w:rsid w:val="007A0E15"/>
    <w:rsid w:val="007A53EB"/>
    <w:rsid w:val="007A6B1A"/>
    <w:rsid w:val="007A6FCB"/>
    <w:rsid w:val="007B2714"/>
    <w:rsid w:val="007B2B25"/>
    <w:rsid w:val="007B3A6D"/>
    <w:rsid w:val="007B4AEC"/>
    <w:rsid w:val="007B65A0"/>
    <w:rsid w:val="007C1F94"/>
    <w:rsid w:val="007C2D80"/>
    <w:rsid w:val="007C3EC8"/>
    <w:rsid w:val="007C4153"/>
    <w:rsid w:val="007C6509"/>
    <w:rsid w:val="007C74B4"/>
    <w:rsid w:val="007D0D4F"/>
    <w:rsid w:val="007D0EB0"/>
    <w:rsid w:val="007D3D7F"/>
    <w:rsid w:val="007D4CEA"/>
    <w:rsid w:val="007D57B9"/>
    <w:rsid w:val="007D6762"/>
    <w:rsid w:val="007E2AEB"/>
    <w:rsid w:val="007E3621"/>
    <w:rsid w:val="007E416C"/>
    <w:rsid w:val="007E453C"/>
    <w:rsid w:val="007E63B3"/>
    <w:rsid w:val="007E7661"/>
    <w:rsid w:val="007F0A52"/>
    <w:rsid w:val="007F4EC7"/>
    <w:rsid w:val="007F543D"/>
    <w:rsid w:val="007F6B6B"/>
    <w:rsid w:val="007F7CD2"/>
    <w:rsid w:val="00800ED9"/>
    <w:rsid w:val="00802295"/>
    <w:rsid w:val="008027A5"/>
    <w:rsid w:val="00804EA8"/>
    <w:rsid w:val="00804ED1"/>
    <w:rsid w:val="00805E9E"/>
    <w:rsid w:val="00806C40"/>
    <w:rsid w:val="0081080A"/>
    <w:rsid w:val="00811C8A"/>
    <w:rsid w:val="0081272D"/>
    <w:rsid w:val="00820463"/>
    <w:rsid w:val="00821468"/>
    <w:rsid w:val="00821569"/>
    <w:rsid w:val="00824398"/>
    <w:rsid w:val="008254AC"/>
    <w:rsid w:val="00825879"/>
    <w:rsid w:val="008300F1"/>
    <w:rsid w:val="008326F9"/>
    <w:rsid w:val="00832F57"/>
    <w:rsid w:val="008401CB"/>
    <w:rsid w:val="008455F3"/>
    <w:rsid w:val="00845F96"/>
    <w:rsid w:val="00846109"/>
    <w:rsid w:val="008511D4"/>
    <w:rsid w:val="00853F88"/>
    <w:rsid w:val="0085669D"/>
    <w:rsid w:val="00856848"/>
    <w:rsid w:val="00862C48"/>
    <w:rsid w:val="00864864"/>
    <w:rsid w:val="00867D97"/>
    <w:rsid w:val="00871D91"/>
    <w:rsid w:val="008744D5"/>
    <w:rsid w:val="00875628"/>
    <w:rsid w:val="008942C1"/>
    <w:rsid w:val="008A3CE6"/>
    <w:rsid w:val="008A3D3E"/>
    <w:rsid w:val="008A49E9"/>
    <w:rsid w:val="008A6B44"/>
    <w:rsid w:val="008B2610"/>
    <w:rsid w:val="008B4CD2"/>
    <w:rsid w:val="008C4912"/>
    <w:rsid w:val="008C7E49"/>
    <w:rsid w:val="008D3800"/>
    <w:rsid w:val="008E46CE"/>
    <w:rsid w:val="008E59F4"/>
    <w:rsid w:val="008E6CE1"/>
    <w:rsid w:val="008F3D6B"/>
    <w:rsid w:val="0090195A"/>
    <w:rsid w:val="009029FB"/>
    <w:rsid w:val="00902F6B"/>
    <w:rsid w:val="00907B15"/>
    <w:rsid w:val="00907DF7"/>
    <w:rsid w:val="009108E6"/>
    <w:rsid w:val="00911904"/>
    <w:rsid w:val="00912E70"/>
    <w:rsid w:val="00913186"/>
    <w:rsid w:val="0091460D"/>
    <w:rsid w:val="00925728"/>
    <w:rsid w:val="00925B3C"/>
    <w:rsid w:val="009347EC"/>
    <w:rsid w:val="00937819"/>
    <w:rsid w:val="00937C38"/>
    <w:rsid w:val="0094059B"/>
    <w:rsid w:val="00941F3A"/>
    <w:rsid w:val="0094299E"/>
    <w:rsid w:val="00942CD7"/>
    <w:rsid w:val="00945077"/>
    <w:rsid w:val="00945342"/>
    <w:rsid w:val="00945E76"/>
    <w:rsid w:val="00952AAA"/>
    <w:rsid w:val="00953131"/>
    <w:rsid w:val="00953142"/>
    <w:rsid w:val="00954EC2"/>
    <w:rsid w:val="0097041D"/>
    <w:rsid w:val="00987E08"/>
    <w:rsid w:val="009A04B9"/>
    <w:rsid w:val="009B2292"/>
    <w:rsid w:val="009B3622"/>
    <w:rsid w:val="009C1D5E"/>
    <w:rsid w:val="009C74A2"/>
    <w:rsid w:val="009D06C4"/>
    <w:rsid w:val="009D6997"/>
    <w:rsid w:val="009F0C53"/>
    <w:rsid w:val="009F1B07"/>
    <w:rsid w:val="009F2B95"/>
    <w:rsid w:val="009F57E3"/>
    <w:rsid w:val="00A005D7"/>
    <w:rsid w:val="00A021C0"/>
    <w:rsid w:val="00A03E33"/>
    <w:rsid w:val="00A12786"/>
    <w:rsid w:val="00A14B5C"/>
    <w:rsid w:val="00A1791A"/>
    <w:rsid w:val="00A2349D"/>
    <w:rsid w:val="00A240EE"/>
    <w:rsid w:val="00A26C9C"/>
    <w:rsid w:val="00A31F89"/>
    <w:rsid w:val="00A3595B"/>
    <w:rsid w:val="00A35FBF"/>
    <w:rsid w:val="00A36E82"/>
    <w:rsid w:val="00A472EA"/>
    <w:rsid w:val="00A5034A"/>
    <w:rsid w:val="00A51822"/>
    <w:rsid w:val="00A52CCF"/>
    <w:rsid w:val="00A6014D"/>
    <w:rsid w:val="00A61671"/>
    <w:rsid w:val="00A63085"/>
    <w:rsid w:val="00A702DE"/>
    <w:rsid w:val="00A72C13"/>
    <w:rsid w:val="00A74A12"/>
    <w:rsid w:val="00A76275"/>
    <w:rsid w:val="00A77D02"/>
    <w:rsid w:val="00A970F0"/>
    <w:rsid w:val="00AA33B9"/>
    <w:rsid w:val="00AA4D40"/>
    <w:rsid w:val="00AC2E3F"/>
    <w:rsid w:val="00AC6AE5"/>
    <w:rsid w:val="00AD29E5"/>
    <w:rsid w:val="00AD34B9"/>
    <w:rsid w:val="00AD3BF7"/>
    <w:rsid w:val="00AE0A83"/>
    <w:rsid w:val="00AE0C43"/>
    <w:rsid w:val="00AE1822"/>
    <w:rsid w:val="00AF2032"/>
    <w:rsid w:val="00AF5F4D"/>
    <w:rsid w:val="00AF76C8"/>
    <w:rsid w:val="00B02FDE"/>
    <w:rsid w:val="00B056DE"/>
    <w:rsid w:val="00B15F27"/>
    <w:rsid w:val="00B16651"/>
    <w:rsid w:val="00B217F4"/>
    <w:rsid w:val="00B2330E"/>
    <w:rsid w:val="00B245D3"/>
    <w:rsid w:val="00B26B1A"/>
    <w:rsid w:val="00B301F8"/>
    <w:rsid w:val="00B3278A"/>
    <w:rsid w:val="00B342AC"/>
    <w:rsid w:val="00B3539A"/>
    <w:rsid w:val="00B37493"/>
    <w:rsid w:val="00B37916"/>
    <w:rsid w:val="00B40384"/>
    <w:rsid w:val="00B41049"/>
    <w:rsid w:val="00B4374C"/>
    <w:rsid w:val="00B47A58"/>
    <w:rsid w:val="00B47B1E"/>
    <w:rsid w:val="00B5083B"/>
    <w:rsid w:val="00B56E80"/>
    <w:rsid w:val="00B6083B"/>
    <w:rsid w:val="00B60F4D"/>
    <w:rsid w:val="00B62CB7"/>
    <w:rsid w:val="00B649BA"/>
    <w:rsid w:val="00B657E9"/>
    <w:rsid w:val="00B70C18"/>
    <w:rsid w:val="00B75D80"/>
    <w:rsid w:val="00B82079"/>
    <w:rsid w:val="00B86A4E"/>
    <w:rsid w:val="00B87DD1"/>
    <w:rsid w:val="00B9221C"/>
    <w:rsid w:val="00B9281A"/>
    <w:rsid w:val="00BA4A5B"/>
    <w:rsid w:val="00BB0CCE"/>
    <w:rsid w:val="00BB2AE0"/>
    <w:rsid w:val="00BC35C4"/>
    <w:rsid w:val="00BC41A8"/>
    <w:rsid w:val="00BC63D9"/>
    <w:rsid w:val="00BD325D"/>
    <w:rsid w:val="00BD71C3"/>
    <w:rsid w:val="00BE005C"/>
    <w:rsid w:val="00BE3D0E"/>
    <w:rsid w:val="00BE48CB"/>
    <w:rsid w:val="00BF50DF"/>
    <w:rsid w:val="00C01A8F"/>
    <w:rsid w:val="00C100BD"/>
    <w:rsid w:val="00C3581F"/>
    <w:rsid w:val="00C35907"/>
    <w:rsid w:val="00C40C51"/>
    <w:rsid w:val="00C4147B"/>
    <w:rsid w:val="00C543F1"/>
    <w:rsid w:val="00C556BE"/>
    <w:rsid w:val="00C55C99"/>
    <w:rsid w:val="00C5784D"/>
    <w:rsid w:val="00C67894"/>
    <w:rsid w:val="00C7556C"/>
    <w:rsid w:val="00C846E9"/>
    <w:rsid w:val="00C85F88"/>
    <w:rsid w:val="00C874FB"/>
    <w:rsid w:val="00C8787B"/>
    <w:rsid w:val="00C91374"/>
    <w:rsid w:val="00C92589"/>
    <w:rsid w:val="00C94808"/>
    <w:rsid w:val="00C9510A"/>
    <w:rsid w:val="00C976B2"/>
    <w:rsid w:val="00CA1166"/>
    <w:rsid w:val="00CA3924"/>
    <w:rsid w:val="00CA440F"/>
    <w:rsid w:val="00CA54C8"/>
    <w:rsid w:val="00CA7D76"/>
    <w:rsid w:val="00CB1DBF"/>
    <w:rsid w:val="00CB37AB"/>
    <w:rsid w:val="00CB3954"/>
    <w:rsid w:val="00CB51B0"/>
    <w:rsid w:val="00CC1AAE"/>
    <w:rsid w:val="00CC25C9"/>
    <w:rsid w:val="00CC4316"/>
    <w:rsid w:val="00CC4FA6"/>
    <w:rsid w:val="00CC58B3"/>
    <w:rsid w:val="00CC5978"/>
    <w:rsid w:val="00CC611C"/>
    <w:rsid w:val="00CC7359"/>
    <w:rsid w:val="00CD449A"/>
    <w:rsid w:val="00CD7EDA"/>
    <w:rsid w:val="00CE0C58"/>
    <w:rsid w:val="00CE4D66"/>
    <w:rsid w:val="00CF0845"/>
    <w:rsid w:val="00CF0B7B"/>
    <w:rsid w:val="00CF579A"/>
    <w:rsid w:val="00CF586A"/>
    <w:rsid w:val="00CF5CF8"/>
    <w:rsid w:val="00CF602F"/>
    <w:rsid w:val="00CF6177"/>
    <w:rsid w:val="00D0070D"/>
    <w:rsid w:val="00D03333"/>
    <w:rsid w:val="00D0644C"/>
    <w:rsid w:val="00D07023"/>
    <w:rsid w:val="00D10753"/>
    <w:rsid w:val="00D20348"/>
    <w:rsid w:val="00D205D8"/>
    <w:rsid w:val="00D23F10"/>
    <w:rsid w:val="00D32654"/>
    <w:rsid w:val="00D34DDB"/>
    <w:rsid w:val="00D42A91"/>
    <w:rsid w:val="00D43F48"/>
    <w:rsid w:val="00D443EC"/>
    <w:rsid w:val="00D44758"/>
    <w:rsid w:val="00D448BE"/>
    <w:rsid w:val="00D45E99"/>
    <w:rsid w:val="00D52B1A"/>
    <w:rsid w:val="00D54931"/>
    <w:rsid w:val="00D55EDE"/>
    <w:rsid w:val="00D67CCE"/>
    <w:rsid w:val="00D718C1"/>
    <w:rsid w:val="00D7584C"/>
    <w:rsid w:val="00D7798D"/>
    <w:rsid w:val="00D77D29"/>
    <w:rsid w:val="00D84001"/>
    <w:rsid w:val="00D8638E"/>
    <w:rsid w:val="00DA1423"/>
    <w:rsid w:val="00DB43E9"/>
    <w:rsid w:val="00DB4D9B"/>
    <w:rsid w:val="00DB51AA"/>
    <w:rsid w:val="00DB69A1"/>
    <w:rsid w:val="00DB6B15"/>
    <w:rsid w:val="00DC0A5A"/>
    <w:rsid w:val="00DC2C17"/>
    <w:rsid w:val="00DC5E62"/>
    <w:rsid w:val="00DC6C2D"/>
    <w:rsid w:val="00DD1711"/>
    <w:rsid w:val="00DE5823"/>
    <w:rsid w:val="00DF00CE"/>
    <w:rsid w:val="00DF3748"/>
    <w:rsid w:val="00E04A7B"/>
    <w:rsid w:val="00E07DC3"/>
    <w:rsid w:val="00E13A9C"/>
    <w:rsid w:val="00E13BE8"/>
    <w:rsid w:val="00E14730"/>
    <w:rsid w:val="00E1534E"/>
    <w:rsid w:val="00E1647B"/>
    <w:rsid w:val="00E272CC"/>
    <w:rsid w:val="00E27C72"/>
    <w:rsid w:val="00E32332"/>
    <w:rsid w:val="00E341EB"/>
    <w:rsid w:val="00E36B60"/>
    <w:rsid w:val="00E41E5B"/>
    <w:rsid w:val="00E4231D"/>
    <w:rsid w:val="00E43422"/>
    <w:rsid w:val="00E4425F"/>
    <w:rsid w:val="00E45FE2"/>
    <w:rsid w:val="00E53739"/>
    <w:rsid w:val="00E53797"/>
    <w:rsid w:val="00E56BF0"/>
    <w:rsid w:val="00E62126"/>
    <w:rsid w:val="00E654F2"/>
    <w:rsid w:val="00E71E53"/>
    <w:rsid w:val="00E80ADA"/>
    <w:rsid w:val="00E839AD"/>
    <w:rsid w:val="00E8496C"/>
    <w:rsid w:val="00E86099"/>
    <w:rsid w:val="00E87C12"/>
    <w:rsid w:val="00EA02EE"/>
    <w:rsid w:val="00EA1DC4"/>
    <w:rsid w:val="00EA2327"/>
    <w:rsid w:val="00EA2E7A"/>
    <w:rsid w:val="00EA2EA6"/>
    <w:rsid w:val="00EA4BD3"/>
    <w:rsid w:val="00EB065A"/>
    <w:rsid w:val="00EB194A"/>
    <w:rsid w:val="00EB2B39"/>
    <w:rsid w:val="00EC3982"/>
    <w:rsid w:val="00EC4D12"/>
    <w:rsid w:val="00EC552C"/>
    <w:rsid w:val="00EC6236"/>
    <w:rsid w:val="00EC6941"/>
    <w:rsid w:val="00ED020A"/>
    <w:rsid w:val="00ED36D8"/>
    <w:rsid w:val="00EF28C0"/>
    <w:rsid w:val="00EF2F10"/>
    <w:rsid w:val="00EF3586"/>
    <w:rsid w:val="00EF73A4"/>
    <w:rsid w:val="00F007E4"/>
    <w:rsid w:val="00F05F3B"/>
    <w:rsid w:val="00F12537"/>
    <w:rsid w:val="00F13A9D"/>
    <w:rsid w:val="00F15D6F"/>
    <w:rsid w:val="00F30D7F"/>
    <w:rsid w:val="00F31583"/>
    <w:rsid w:val="00F31A58"/>
    <w:rsid w:val="00F339B0"/>
    <w:rsid w:val="00F4180A"/>
    <w:rsid w:val="00F52FEA"/>
    <w:rsid w:val="00F61F04"/>
    <w:rsid w:val="00F70A4A"/>
    <w:rsid w:val="00F735D5"/>
    <w:rsid w:val="00F74797"/>
    <w:rsid w:val="00F8229A"/>
    <w:rsid w:val="00F85EED"/>
    <w:rsid w:val="00F8718C"/>
    <w:rsid w:val="00F90F8C"/>
    <w:rsid w:val="00F918D0"/>
    <w:rsid w:val="00FA343B"/>
    <w:rsid w:val="00FA366E"/>
    <w:rsid w:val="00FA42CC"/>
    <w:rsid w:val="00FA5B2A"/>
    <w:rsid w:val="00FA5D80"/>
    <w:rsid w:val="00FA710E"/>
    <w:rsid w:val="00FB1BF4"/>
    <w:rsid w:val="00FB3FC6"/>
    <w:rsid w:val="00FB4466"/>
    <w:rsid w:val="00FB50A8"/>
    <w:rsid w:val="00FB518A"/>
    <w:rsid w:val="00FB5609"/>
    <w:rsid w:val="00FB7539"/>
    <w:rsid w:val="00FC7892"/>
    <w:rsid w:val="00FD3B4A"/>
    <w:rsid w:val="00FD5488"/>
    <w:rsid w:val="00FE405D"/>
    <w:rsid w:val="00FE72ED"/>
    <w:rsid w:val="00FF10E0"/>
    <w:rsid w:val="00FF627D"/>
    <w:rsid w:val="01F65CB4"/>
    <w:rsid w:val="022C007B"/>
    <w:rsid w:val="06BB1D8B"/>
    <w:rsid w:val="06BC2C2F"/>
    <w:rsid w:val="079E4C05"/>
    <w:rsid w:val="07F75B00"/>
    <w:rsid w:val="08226693"/>
    <w:rsid w:val="09F534F0"/>
    <w:rsid w:val="0B49368A"/>
    <w:rsid w:val="0C5B68EE"/>
    <w:rsid w:val="0D497A32"/>
    <w:rsid w:val="0E5B241B"/>
    <w:rsid w:val="0FC42984"/>
    <w:rsid w:val="12184440"/>
    <w:rsid w:val="136021D9"/>
    <w:rsid w:val="13EE7574"/>
    <w:rsid w:val="14CB4077"/>
    <w:rsid w:val="17116C15"/>
    <w:rsid w:val="173D2B4D"/>
    <w:rsid w:val="19B55567"/>
    <w:rsid w:val="1B2E05B1"/>
    <w:rsid w:val="1E33292E"/>
    <w:rsid w:val="1EBF685C"/>
    <w:rsid w:val="1F386298"/>
    <w:rsid w:val="1FA12A8E"/>
    <w:rsid w:val="230B683A"/>
    <w:rsid w:val="23700025"/>
    <w:rsid w:val="23DC7365"/>
    <w:rsid w:val="254F6D39"/>
    <w:rsid w:val="263A5EC5"/>
    <w:rsid w:val="2BFB657A"/>
    <w:rsid w:val="2FCD756F"/>
    <w:rsid w:val="322936D7"/>
    <w:rsid w:val="32872F28"/>
    <w:rsid w:val="372C1882"/>
    <w:rsid w:val="387A4E05"/>
    <w:rsid w:val="3B2E65EC"/>
    <w:rsid w:val="3CBA07BD"/>
    <w:rsid w:val="4049309A"/>
    <w:rsid w:val="42167A59"/>
    <w:rsid w:val="43782476"/>
    <w:rsid w:val="43D61D1F"/>
    <w:rsid w:val="43F13E21"/>
    <w:rsid w:val="48886D88"/>
    <w:rsid w:val="489546A6"/>
    <w:rsid w:val="4A883B12"/>
    <w:rsid w:val="4A9462DE"/>
    <w:rsid w:val="4AE1787E"/>
    <w:rsid w:val="4B9B7333"/>
    <w:rsid w:val="4C2B6FD4"/>
    <w:rsid w:val="4D4001B9"/>
    <w:rsid w:val="4F477B0D"/>
    <w:rsid w:val="52047F14"/>
    <w:rsid w:val="5301044F"/>
    <w:rsid w:val="569C384A"/>
    <w:rsid w:val="56AB38AB"/>
    <w:rsid w:val="58D472A6"/>
    <w:rsid w:val="59E10658"/>
    <w:rsid w:val="5A2A2B16"/>
    <w:rsid w:val="5A2F4CD0"/>
    <w:rsid w:val="5CE47E05"/>
    <w:rsid w:val="5CF53B33"/>
    <w:rsid w:val="5DDB6CCC"/>
    <w:rsid w:val="5EB875C3"/>
    <w:rsid w:val="65A4606F"/>
    <w:rsid w:val="681C53E2"/>
    <w:rsid w:val="69936CBB"/>
    <w:rsid w:val="6AA34419"/>
    <w:rsid w:val="6F0910D7"/>
    <w:rsid w:val="6F442E35"/>
    <w:rsid w:val="70941D97"/>
    <w:rsid w:val="719C0E0D"/>
    <w:rsid w:val="72387734"/>
    <w:rsid w:val="75300AAB"/>
    <w:rsid w:val="75E5345C"/>
    <w:rsid w:val="76C81F10"/>
    <w:rsid w:val="775A26DD"/>
    <w:rsid w:val="77AD5C45"/>
    <w:rsid w:val="77C73624"/>
    <w:rsid w:val="788D051F"/>
    <w:rsid w:val="7DD1165C"/>
    <w:rsid w:val="7F897B7C"/>
    <w:rsid w:val="7FC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link w:val="26"/>
    <w:qFormat/>
    <w:uiPriority w:val="0"/>
    <w:rPr>
      <w:rFonts w:ascii="宋体" w:hAnsi="Courier New" w:eastAsia="宋体"/>
      <w:sz w:val="21"/>
      <w:szCs w:val="20"/>
    </w:rPr>
  </w:style>
  <w:style w:type="paragraph" w:styleId="5">
    <w:name w:val="Date"/>
    <w:basedOn w:val="1"/>
    <w:next w:val="1"/>
    <w:link w:val="24"/>
    <w:qFormat/>
    <w:uiPriority w:val="0"/>
    <w:pPr>
      <w:ind w:left="100" w:leftChars="25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1"/>
    <w:qFormat/>
    <w:uiPriority w:val="0"/>
    <w:pPr>
      <w:ind w:left="200" w:hanging="200" w:hangingChars="200"/>
      <w:contextualSpacing/>
    </w:pPr>
  </w:style>
  <w:style w:type="paragraph" w:styleId="10">
    <w:name w:val="footnote text"/>
    <w:basedOn w:val="1"/>
    <w:link w:val="22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styleId="15">
    <w:name w:val="footnote reference"/>
    <w:unhideWhenUsed/>
    <w:qFormat/>
    <w:uiPriority w:val="99"/>
    <w:rPr>
      <w:vertAlign w:val="superscript"/>
    </w:rPr>
  </w:style>
  <w:style w:type="character" w:customStyle="1" w:styleId="16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9">
    <w:name w:val="文档结构图 Char"/>
    <w:link w:val="2"/>
    <w:qFormat/>
    <w:uiPriority w:val="0"/>
    <w:rPr>
      <w:rFonts w:ascii="宋体"/>
      <w:kern w:val="2"/>
      <w:sz w:val="18"/>
      <w:szCs w:val="18"/>
    </w:rPr>
  </w:style>
  <w:style w:type="character" w:styleId="20">
    <w:name w:val="Placeholder Text"/>
    <w:semiHidden/>
    <w:qFormat/>
    <w:uiPriority w:val="99"/>
    <w:rPr>
      <w:color w:val="808080"/>
    </w:rPr>
  </w:style>
  <w:style w:type="paragraph" w:customStyle="1" w:styleId="21">
    <w:name w:val="样式 列表 + 居中"/>
    <w:basedOn w:val="9"/>
    <w:qFormat/>
    <w:uiPriority w:val="0"/>
    <w:pPr>
      <w:spacing w:line="300" w:lineRule="auto"/>
      <w:ind w:left="0" w:firstLine="0" w:firstLineChars="0"/>
      <w:contextualSpacing w:val="0"/>
      <w:jc w:val="center"/>
    </w:pPr>
    <w:rPr>
      <w:szCs w:val="21"/>
    </w:rPr>
  </w:style>
  <w:style w:type="character" w:customStyle="1" w:styleId="22">
    <w:name w:val="脚注文本 Char"/>
    <w:link w:val="10"/>
    <w:qFormat/>
    <w:uiPriority w:val="99"/>
    <w:rPr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日期 Char"/>
    <w:link w:val="5"/>
    <w:qFormat/>
    <w:uiPriority w:val="0"/>
    <w:rPr>
      <w:kern w:val="2"/>
      <w:sz w:val="21"/>
      <w:szCs w:val="24"/>
    </w:rPr>
  </w:style>
  <w:style w:type="paragraph" w:customStyle="1" w:styleId="25">
    <w:name w:val="Revision"/>
    <w:hidden/>
    <w:semiHidden/>
    <w:qFormat/>
    <w:uiPriority w:val="99"/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customStyle="1" w:styleId="26">
    <w:name w:val="纯文本 Char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27">
    <w:name w:val="15"/>
    <w:basedOn w:val="1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77BE70400348A4D8EEC7D959D14FCE9" ma:contentTypeVersion="0" ma:contentTypeDescription="新建文档。" ma:contentTypeScope="" ma:versionID="c2d6fc419c2b1c800d14a129d15d07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FD045-BCCB-4654-9A07-4A1A58583B21}">
  <ds:schemaRefs/>
</ds:datastoreItem>
</file>

<file path=customXml/itemProps2.xml><?xml version="1.0" encoding="utf-8"?>
<ds:datastoreItem xmlns:ds="http://schemas.openxmlformats.org/officeDocument/2006/customXml" ds:itemID="{9D11EC42-D455-4499-B940-76AA656139CB}">
  <ds:schemaRefs/>
</ds:datastoreItem>
</file>

<file path=customXml/itemProps3.xml><?xml version="1.0" encoding="utf-8"?>
<ds:datastoreItem xmlns:ds="http://schemas.openxmlformats.org/officeDocument/2006/customXml" ds:itemID="{4BB5646A-A779-44EB-AA8F-C619D6610A23}">
  <ds:schemaRefs/>
</ds:datastoreItem>
</file>

<file path=customXml/itemProps4.xml><?xml version="1.0" encoding="utf-8"?>
<ds:datastoreItem xmlns:ds="http://schemas.openxmlformats.org/officeDocument/2006/customXml" ds:itemID="{08977AFD-F319-40E2-AF68-44B4E3650A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164</Characters>
  <Lines>1</Lines>
  <Paragraphs>1</Paragraphs>
  <TotalTime>59</TotalTime>
  <ScaleCrop>false</ScaleCrop>
  <LinksUpToDate>false</LinksUpToDate>
  <CharactersWithSpaces>605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2022-11-01T03:06:00Z</dcterms:created>
  <dc:creator>zhanghongwei</dc:creator>
  <cp:lastModifiedBy>xxfb01</cp:lastModifiedBy>
  <cp:lastPrinted>2026-01-26T02:22:00Z</cp:lastPrinted>
  <dcterms:modified xsi:type="dcterms:W3CDTF">2026-01-30T08:20:07Z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0x010100277BE70400348A4D8EEC7D959D14FCE9</vt:lpwstr>
  </property>
  <property fmtid="{D5CDD505-2E9C-101B-9397-08002B2CF9AE}" pid="3" name="Title">
    <vt:lpwstr/>
  </property>
  <property fmtid="{D5CDD505-2E9C-101B-9397-08002B2CF9AE}" pid="4" name="KSOProductBuildVer">
    <vt:lpwstr>2052-11.8.2.12094</vt:lpwstr>
  </property>
  <property fmtid="{D5CDD505-2E9C-101B-9397-08002B2CF9AE}" pid="5" name="ICV">
    <vt:lpwstr>CF51B76E6610471FA87186839BD89FC3</vt:lpwstr>
  </property>
</Properties>
</file>