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F4" w:rsidRPr="00B759E3" w:rsidRDefault="0075196E" w:rsidP="00DC7587">
      <w:pPr>
        <w:spacing w:line="560" w:lineRule="exact"/>
        <w:ind w:firstLineChars="100" w:firstLine="320"/>
        <w:jc w:val="left"/>
        <w:rPr>
          <w:rFonts w:ascii="Times New Roman" w:eastAsia="黑体" w:hAnsi="Times New Roman" w:cs="黑体"/>
          <w:sz w:val="32"/>
          <w:szCs w:val="32"/>
        </w:rPr>
      </w:pPr>
      <w:r w:rsidRPr="00B759E3">
        <w:rPr>
          <w:rFonts w:ascii="Times New Roman" w:eastAsia="黑体" w:hAnsi="Times New Roman" w:cs="黑体" w:hint="eastAsia"/>
          <w:sz w:val="32"/>
          <w:szCs w:val="32"/>
          <w:lang w:val="en"/>
        </w:rPr>
        <w:t>附件</w:t>
      </w:r>
      <w:r w:rsidRPr="00B759E3">
        <w:rPr>
          <w:rFonts w:ascii="Times New Roman" w:eastAsia="黑体" w:hAnsi="Times New Roman" w:cs="黑体" w:hint="eastAsia"/>
          <w:sz w:val="32"/>
          <w:szCs w:val="32"/>
        </w:rPr>
        <w:t>2</w:t>
      </w:r>
    </w:p>
    <w:p w:rsidR="00E75EF4" w:rsidRPr="00B759E3" w:rsidRDefault="00E75EF4" w:rsidP="00DC7587">
      <w:pPr>
        <w:spacing w:line="560" w:lineRule="exact"/>
        <w:jc w:val="left"/>
        <w:rPr>
          <w:rFonts w:ascii="Times New Roman" w:eastAsia="仿宋_GB2312" w:hAnsi="Times New Roman" w:cs="仿宋_GB2312"/>
          <w:sz w:val="32"/>
          <w:szCs w:val="32"/>
        </w:rPr>
      </w:pPr>
    </w:p>
    <w:p w:rsidR="00E75EF4" w:rsidRPr="00B759E3" w:rsidRDefault="0075196E" w:rsidP="00DC7587">
      <w:pPr>
        <w:spacing w:line="560" w:lineRule="exact"/>
        <w:jc w:val="center"/>
        <w:rPr>
          <w:rFonts w:ascii="Times New Roman" w:eastAsia="方正小标宋简体" w:hAnsi="Times New Roman" w:cs="方正小标宋简体"/>
          <w:sz w:val="36"/>
          <w:szCs w:val="36"/>
        </w:rPr>
      </w:pPr>
      <w:r w:rsidRPr="00B759E3">
        <w:rPr>
          <w:rFonts w:ascii="Times New Roman" w:eastAsia="方正小标宋简体" w:hAnsi="Times New Roman" w:cs="方正小标宋简体" w:hint="eastAsia"/>
          <w:sz w:val="36"/>
          <w:szCs w:val="36"/>
        </w:rPr>
        <w:t>202</w:t>
      </w:r>
      <w:r w:rsidRPr="00B759E3">
        <w:rPr>
          <w:rFonts w:ascii="Times New Roman" w:eastAsia="方正小标宋简体" w:hAnsi="Times New Roman" w:cs="方正小标宋简体"/>
          <w:sz w:val="36"/>
          <w:szCs w:val="36"/>
        </w:rPr>
        <w:t>5</w:t>
      </w:r>
      <w:r w:rsidRPr="00B759E3">
        <w:rPr>
          <w:rFonts w:ascii="Times New Roman" w:eastAsia="方正小标宋简体" w:hAnsi="Times New Roman" w:cs="方正小标宋简体" w:hint="eastAsia"/>
          <w:sz w:val="36"/>
          <w:szCs w:val="36"/>
        </w:rPr>
        <w:t>年度行政事业性国有资产报告填报说明提纲</w:t>
      </w:r>
    </w:p>
    <w:p w:rsidR="00E75EF4" w:rsidRPr="00B759E3" w:rsidRDefault="00E75EF4" w:rsidP="00DC7587">
      <w:pPr>
        <w:spacing w:line="560" w:lineRule="exact"/>
        <w:jc w:val="center"/>
        <w:rPr>
          <w:rFonts w:ascii="Times New Roman" w:eastAsia="仿宋_GB2312" w:hAnsi="Times New Roman" w:cs="楷体"/>
          <w:sz w:val="32"/>
          <w:szCs w:val="32"/>
        </w:rPr>
      </w:pPr>
    </w:p>
    <w:p w:rsidR="00E75EF4" w:rsidRPr="00B759E3" w:rsidRDefault="0075196E" w:rsidP="00DC7587">
      <w:pPr>
        <w:pStyle w:val="a4"/>
        <w:spacing w:line="560" w:lineRule="exact"/>
        <w:ind w:left="640"/>
        <w:rPr>
          <w:rFonts w:ascii="Times New Roman" w:eastAsia="黑体" w:hAnsi="Times New Roman" w:cs="仿宋"/>
          <w:bCs/>
          <w:sz w:val="32"/>
          <w:szCs w:val="32"/>
        </w:rPr>
      </w:pPr>
      <w:r w:rsidRPr="00B759E3">
        <w:rPr>
          <w:rFonts w:ascii="Times New Roman" w:eastAsia="黑体" w:hAnsi="Times New Roman" w:cs="仿宋" w:hint="eastAsia"/>
          <w:bCs/>
          <w:sz w:val="32"/>
          <w:szCs w:val="32"/>
        </w:rPr>
        <w:t>一、数据填报口径</w:t>
      </w:r>
    </w:p>
    <w:p w:rsidR="00E75EF4" w:rsidRPr="00B759E3" w:rsidRDefault="0075196E" w:rsidP="00DC7587">
      <w:pPr>
        <w:pStyle w:val="a4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本地区、本部门应纳入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202</w:t>
      </w:r>
      <w:r w:rsidRPr="00B759E3">
        <w:rPr>
          <w:rFonts w:ascii="Times New Roman" w:hAnsi="Times New Roman"/>
          <w:color w:val="000000" w:themeColor="text1"/>
          <w:kern w:val="2"/>
          <w:sz w:val="32"/>
          <w:szCs w:val="32"/>
        </w:rPr>
        <w:t>5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年度行政事业性国有资产报表（以下简称资产报表）填报范围的行政事业单位共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XX</w:t>
      </w:r>
      <w:proofErr w:type="gramStart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个</w:t>
      </w:r>
      <w:proofErr w:type="gramEnd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，实际上报单位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XX</w:t>
      </w:r>
      <w:proofErr w:type="gramStart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个</w:t>
      </w:r>
      <w:proofErr w:type="gramEnd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。</w:t>
      </w:r>
      <w:r w:rsidRPr="00B759E3">
        <w:rPr>
          <w:rFonts w:ascii="Times New Roman" w:hAnsi="Times New Roman" w:hint="eastAsia"/>
          <w:color w:val="000000" w:themeColor="text1"/>
          <w:sz w:val="32"/>
          <w:szCs w:val="32"/>
        </w:rPr>
        <w:t>如不一致应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说明原因。</w:t>
      </w:r>
    </w:p>
    <w:p w:rsidR="00E75EF4" w:rsidRPr="00B759E3" w:rsidRDefault="0075196E" w:rsidP="00DC7587">
      <w:pPr>
        <w:pStyle w:val="a4"/>
        <w:spacing w:line="560" w:lineRule="exact"/>
        <w:ind w:left="640"/>
        <w:rPr>
          <w:rFonts w:ascii="Times New Roman" w:eastAsia="黑体" w:hAnsi="Times New Roman" w:cs="仿宋"/>
          <w:bCs/>
          <w:sz w:val="32"/>
          <w:szCs w:val="32"/>
        </w:rPr>
      </w:pPr>
      <w:r w:rsidRPr="00B759E3">
        <w:rPr>
          <w:rFonts w:ascii="Times New Roman" w:eastAsia="黑体" w:hAnsi="Times New Roman" w:cs="仿宋" w:hint="eastAsia"/>
          <w:bCs/>
          <w:sz w:val="32"/>
          <w:szCs w:val="32"/>
        </w:rPr>
        <w:t>二、数据审核情况</w:t>
      </w:r>
    </w:p>
    <w:p w:rsidR="00E75EF4" w:rsidRPr="00B759E3" w:rsidRDefault="0075196E" w:rsidP="00DC7587">
      <w:pPr>
        <w:pStyle w:val="a4"/>
        <w:spacing w:line="560" w:lineRule="exact"/>
        <w:ind w:firstLineChars="147" w:firstLine="472"/>
        <w:rPr>
          <w:rFonts w:ascii="Times New Roman" w:eastAsia="楷体_GB2312" w:hAnsi="Times New Roman" w:cs="仿宋"/>
          <w:b/>
          <w:sz w:val="32"/>
          <w:szCs w:val="32"/>
        </w:rPr>
      </w:pPr>
      <w:r w:rsidRPr="00B759E3">
        <w:rPr>
          <w:rFonts w:ascii="Times New Roman" w:eastAsia="楷体_GB2312" w:hAnsi="Times New Roman" w:cs="仿宋" w:hint="eastAsia"/>
          <w:b/>
          <w:sz w:val="32"/>
          <w:szCs w:val="32"/>
        </w:rPr>
        <w:t>（一）审核情况。</w:t>
      </w:r>
    </w:p>
    <w:p w:rsidR="00E75EF4" w:rsidRPr="00B759E3" w:rsidRDefault="0075196E" w:rsidP="00DC7587">
      <w:pPr>
        <w:pStyle w:val="a4"/>
        <w:spacing w:line="560" w:lineRule="exact"/>
        <w:ind w:firstLine="640"/>
        <w:rPr>
          <w:rFonts w:ascii="Times New Roman" w:hAnsi="Times New Roman"/>
          <w:color w:val="000000" w:themeColor="text1"/>
          <w:kern w:val="2"/>
          <w:sz w:val="32"/>
          <w:szCs w:val="32"/>
        </w:rPr>
      </w:pP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1.</w:t>
      </w: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核实性审核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。本地区、本</w:t>
      </w:r>
      <w:proofErr w:type="gramStart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部门全表审核</w:t>
      </w:r>
      <w:proofErr w:type="gramEnd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后核实性问题</w:t>
      </w:r>
      <w:proofErr w:type="gramStart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提示共</w:t>
      </w:r>
      <w:proofErr w:type="gramEnd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XX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条，涉及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XX</w:t>
      </w:r>
      <w:proofErr w:type="gramStart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个</w:t>
      </w:r>
      <w:proofErr w:type="gramEnd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单位，说明原因。</w:t>
      </w:r>
    </w:p>
    <w:p w:rsidR="00E75EF4" w:rsidRPr="00B759E3" w:rsidRDefault="0075196E" w:rsidP="00DC7587">
      <w:pPr>
        <w:pStyle w:val="a4"/>
        <w:spacing w:line="560" w:lineRule="exact"/>
        <w:ind w:firstLine="640"/>
        <w:rPr>
          <w:rFonts w:ascii="Times New Roman" w:hAnsi="Times New Roman"/>
          <w:color w:val="000000" w:themeColor="text1"/>
          <w:kern w:val="2"/>
          <w:sz w:val="32"/>
          <w:szCs w:val="32"/>
        </w:rPr>
      </w:pP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2.</w:t>
      </w: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基础数据审核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。本地区、本部门资产数据与上年对比，增减超过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30%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且≥±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100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万元的，说明原因。</w:t>
      </w:r>
    </w:p>
    <w:p w:rsidR="00E75EF4" w:rsidRPr="00B759E3" w:rsidRDefault="0075196E" w:rsidP="00DC7587">
      <w:pPr>
        <w:pStyle w:val="a4"/>
        <w:spacing w:line="560" w:lineRule="exact"/>
        <w:ind w:firstLine="640"/>
        <w:rPr>
          <w:rFonts w:ascii="Times New Roman" w:hAnsi="Times New Roman"/>
          <w:color w:val="000000" w:themeColor="text1"/>
          <w:kern w:val="2"/>
          <w:sz w:val="32"/>
          <w:szCs w:val="32"/>
        </w:rPr>
      </w:pP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3.</w:t>
      </w: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与国有企业名录对比审核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。对外投资情况表中被投资单位与国有企业名录是否一致，若有差异说明原因。</w:t>
      </w:r>
    </w:p>
    <w:p w:rsidR="00E75EF4" w:rsidRDefault="0075196E" w:rsidP="00DC7587">
      <w:pPr>
        <w:pStyle w:val="a4"/>
        <w:spacing w:line="560" w:lineRule="exact"/>
        <w:ind w:firstLine="640"/>
        <w:rPr>
          <w:rFonts w:ascii="Times New Roman" w:hAnsi="Times New Roman"/>
          <w:color w:val="000000" w:themeColor="text1"/>
          <w:kern w:val="2"/>
          <w:sz w:val="32"/>
          <w:szCs w:val="32"/>
        </w:rPr>
      </w:pP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4.</w:t>
      </w: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与政府部门财务报告对比审核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。本地区、本部门报送资产报表的单位中，有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XX</w:t>
      </w:r>
      <w:proofErr w:type="gramStart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个</w:t>
      </w:r>
      <w:proofErr w:type="gramEnd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单位未纳入政府部门财务报告；纳入本地区、本部门政府部门财务报告的行政事业单位（不含企业化管理事业单位）有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XX</w:t>
      </w:r>
      <w:proofErr w:type="gramStart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个</w:t>
      </w:r>
      <w:proofErr w:type="gramEnd"/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未报送资产报表，说明原因。</w:t>
      </w:r>
    </w:p>
    <w:p w:rsidR="00DF5F51" w:rsidRDefault="00DF5F51" w:rsidP="00DC7587">
      <w:pPr>
        <w:pStyle w:val="a4"/>
        <w:spacing w:line="560" w:lineRule="exact"/>
        <w:ind w:firstLine="640"/>
        <w:rPr>
          <w:rFonts w:ascii="Times New Roman" w:hAnsi="Times New Roman" w:hint="eastAsia"/>
          <w:sz w:val="32"/>
          <w:szCs w:val="32"/>
        </w:rPr>
      </w:pPr>
      <w:r w:rsidRPr="00B759E3">
        <w:rPr>
          <w:rFonts w:ascii="Times New Roman" w:hAnsi="Times New Roman" w:hint="eastAsia"/>
          <w:sz w:val="32"/>
          <w:szCs w:val="32"/>
        </w:rPr>
        <w:t>资产报表中的资产合计数与</w:t>
      </w:r>
      <w:r>
        <w:rPr>
          <w:rFonts w:ascii="Times New Roman" w:hAnsi="Times New Roman" w:hint="eastAsia"/>
          <w:sz w:val="32"/>
          <w:szCs w:val="32"/>
        </w:rPr>
        <w:t>政府部门财务报告</w:t>
      </w:r>
      <w:r w:rsidRPr="00B759E3">
        <w:rPr>
          <w:rFonts w:ascii="Times New Roman" w:hAnsi="Times New Roman" w:hint="eastAsia"/>
          <w:sz w:val="32"/>
          <w:szCs w:val="32"/>
        </w:rPr>
        <w:t>中的资产合计数是否一致，请说明存在差异的主要原因。</w:t>
      </w:r>
    </w:p>
    <w:p w:rsidR="00CB3E1D" w:rsidRDefault="00CB3E1D" w:rsidP="00DC7587">
      <w:pPr>
        <w:pStyle w:val="a4"/>
        <w:spacing w:line="560" w:lineRule="exact"/>
        <w:ind w:firstLine="640"/>
        <w:rPr>
          <w:rFonts w:ascii="Times New Roman" w:hAnsi="Times New Roman" w:hint="eastAsia"/>
          <w:sz w:val="32"/>
          <w:szCs w:val="32"/>
        </w:rPr>
      </w:pPr>
    </w:p>
    <w:p w:rsidR="00CB3E1D" w:rsidRPr="00CB3E1D" w:rsidRDefault="00CB3E1D" w:rsidP="00DC7587">
      <w:pPr>
        <w:pStyle w:val="a4"/>
        <w:spacing w:line="560" w:lineRule="exact"/>
        <w:ind w:firstLine="640"/>
        <w:rPr>
          <w:rFonts w:ascii="Times New Roman" w:hAnsi="Times New Roman"/>
          <w:color w:val="000000" w:themeColor="text1"/>
          <w:kern w:val="2"/>
          <w:sz w:val="32"/>
          <w:szCs w:val="32"/>
        </w:rPr>
      </w:pPr>
      <w:bookmarkStart w:id="0" w:name="_GoBack"/>
      <w:bookmarkEnd w:id="0"/>
    </w:p>
    <w:tbl>
      <w:tblPr>
        <w:tblStyle w:val="ab"/>
        <w:tblW w:w="9071" w:type="dxa"/>
        <w:jc w:val="right"/>
        <w:tblLook w:val="04A0" w:firstRow="1" w:lastRow="0" w:firstColumn="1" w:lastColumn="0" w:noHBand="0" w:noVBand="1"/>
      </w:tblPr>
      <w:tblGrid>
        <w:gridCol w:w="1035"/>
        <w:gridCol w:w="1564"/>
        <w:gridCol w:w="1618"/>
        <w:gridCol w:w="1618"/>
        <w:gridCol w:w="1618"/>
        <w:gridCol w:w="1618"/>
      </w:tblGrid>
      <w:tr w:rsidR="00DF5F51" w:rsidRPr="00B759E3" w:rsidTr="007E78EA">
        <w:trPr>
          <w:trHeight w:val="659"/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lastRenderedPageBreak/>
              <w:t>序号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对比指标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资产年报数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EA1859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 w:hint="eastAsia"/>
                <w:sz w:val="24"/>
                <w:szCs w:val="30"/>
              </w:rPr>
              <w:t>政府部门财务报告</w:t>
            </w:r>
            <w:r w:rsidR="00DF5F51" w:rsidRPr="00B759E3">
              <w:rPr>
                <w:rFonts w:ascii="Times New Roman" w:hAnsi="Times New Roman" w:hint="eastAsia"/>
                <w:sz w:val="24"/>
                <w:szCs w:val="30"/>
              </w:rPr>
              <w:t>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差异比率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差异原因说明</w:t>
            </w:r>
          </w:p>
        </w:tc>
      </w:tr>
      <w:tr w:rsidR="00DF5F51" w:rsidRPr="00B759E3" w:rsidTr="007E78EA">
        <w:trPr>
          <w:trHeight w:val="383"/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栏次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28"/>
              </w:rPr>
              <w:t>4=</w:t>
            </w:r>
            <w:r w:rsidRPr="00B759E3">
              <w:rPr>
                <w:rFonts w:ascii="Times New Roman" w:hAnsi="Times New Roman" w:hint="eastAsia"/>
                <w:sz w:val="24"/>
                <w:szCs w:val="28"/>
              </w:rPr>
              <w:t>（</w:t>
            </w:r>
            <w:r w:rsidRPr="00B759E3">
              <w:rPr>
                <w:rFonts w:ascii="Times New Roman" w:hAnsi="Times New Roman"/>
                <w:sz w:val="24"/>
                <w:szCs w:val="28"/>
              </w:rPr>
              <w:t>2-3</w:t>
            </w:r>
            <w:r w:rsidRPr="00B759E3">
              <w:rPr>
                <w:rFonts w:ascii="Times New Roman" w:hAnsi="Times New Roman" w:hint="eastAsia"/>
                <w:sz w:val="24"/>
                <w:szCs w:val="28"/>
              </w:rPr>
              <w:t>）</w:t>
            </w:r>
            <w:r w:rsidRPr="00B759E3">
              <w:rPr>
                <w:rFonts w:ascii="Times New Roman" w:hAnsi="Times New Roman"/>
                <w:sz w:val="24"/>
                <w:szCs w:val="28"/>
              </w:rPr>
              <w:t>/3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5</w:t>
            </w:r>
          </w:p>
        </w:tc>
      </w:tr>
      <w:tr w:rsidR="00DF5F51" w:rsidRPr="00B759E3" w:rsidTr="007E78EA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/>
                <w:sz w:val="24"/>
                <w:szCs w:val="3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F51" w:rsidRPr="00B759E3" w:rsidRDefault="00DF5F51" w:rsidP="007E78EA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 w:hint="eastAsia"/>
                <w:sz w:val="24"/>
                <w:szCs w:val="32"/>
              </w:rPr>
              <w:t>资产合计期末数（万元）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51" w:rsidRPr="00B759E3" w:rsidRDefault="00DF5F51" w:rsidP="007E78E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51" w:rsidRPr="00B759E3" w:rsidRDefault="00DF5F51" w:rsidP="007E78E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51" w:rsidRPr="00B759E3" w:rsidRDefault="00DF5F51" w:rsidP="007E78E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F51" w:rsidRPr="00B759E3" w:rsidRDefault="00DF5F51" w:rsidP="007E78EA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</w:tbl>
    <w:p w:rsidR="00737DB3" w:rsidRPr="00B759E3" w:rsidRDefault="0075196E" w:rsidP="00DC7587">
      <w:pPr>
        <w:pStyle w:val="a4"/>
        <w:spacing w:line="560" w:lineRule="exact"/>
        <w:ind w:firstLine="641"/>
        <w:rPr>
          <w:rFonts w:ascii="Times New Roman" w:hAnsi="Times New Roman"/>
          <w:color w:val="000000" w:themeColor="text1"/>
          <w:kern w:val="2"/>
          <w:sz w:val="32"/>
          <w:szCs w:val="32"/>
        </w:rPr>
      </w:pP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5.</w:t>
      </w: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与部门决算对比审核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。</w:t>
      </w:r>
      <w:r w:rsidR="00737DB3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本地区、本部门报送资产报表的单位中，有</w:t>
      </w:r>
      <w:r w:rsidR="00737DB3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XX</w:t>
      </w:r>
      <w:proofErr w:type="gramStart"/>
      <w:r w:rsidR="00737DB3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个</w:t>
      </w:r>
      <w:proofErr w:type="gramEnd"/>
      <w:r w:rsidR="00737DB3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单位未纳入部门决算；纳入本地区、本部门决算的行政事业单位</w:t>
      </w:r>
      <w:r w:rsidR="00802988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中，</w:t>
      </w:r>
      <w:r w:rsidR="00737DB3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有</w:t>
      </w:r>
      <w:r w:rsidR="00737DB3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XX</w:t>
      </w:r>
      <w:proofErr w:type="gramStart"/>
      <w:r w:rsidR="00737DB3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个</w:t>
      </w:r>
      <w:proofErr w:type="gramEnd"/>
      <w:r w:rsidR="00737DB3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未报送资产报表，说明主要原因。</w:t>
      </w:r>
    </w:p>
    <w:p w:rsidR="00737DB3" w:rsidRPr="00B759E3" w:rsidRDefault="00057D13" w:rsidP="00DC7587">
      <w:pPr>
        <w:pStyle w:val="a4"/>
        <w:spacing w:line="560" w:lineRule="exact"/>
        <w:ind w:firstLine="641"/>
        <w:rPr>
          <w:rFonts w:ascii="Times New Roman" w:hAnsi="Times New Roman"/>
          <w:sz w:val="32"/>
          <w:szCs w:val="32"/>
        </w:rPr>
      </w:pPr>
      <w:r w:rsidRPr="00B759E3">
        <w:rPr>
          <w:rFonts w:ascii="Times New Roman" w:hAnsi="Times New Roman" w:hint="eastAsia"/>
          <w:sz w:val="32"/>
          <w:szCs w:val="32"/>
        </w:rPr>
        <w:t>本部门、本地区同时报送资产年报和部门决算的单位数量</w:t>
      </w:r>
      <w:r w:rsidR="00986FF1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XX</w:t>
      </w:r>
      <w:proofErr w:type="gramStart"/>
      <w:r w:rsidRPr="00B759E3">
        <w:rPr>
          <w:rFonts w:ascii="Times New Roman" w:hAnsi="Times New Roman" w:hint="eastAsia"/>
          <w:sz w:val="32"/>
          <w:szCs w:val="32"/>
        </w:rPr>
        <w:t>个</w:t>
      </w:r>
      <w:proofErr w:type="gramEnd"/>
      <w:r w:rsidRPr="00B759E3">
        <w:rPr>
          <w:rFonts w:ascii="Times New Roman" w:hAnsi="Times New Roman" w:hint="eastAsia"/>
          <w:sz w:val="32"/>
          <w:szCs w:val="32"/>
        </w:rPr>
        <w:t>。请列表对</w:t>
      </w:r>
      <w:r w:rsidR="00986FF1" w:rsidRPr="00B759E3">
        <w:rPr>
          <w:rFonts w:ascii="Times New Roman" w:hAnsi="Times New Roman" w:hint="eastAsia"/>
          <w:sz w:val="32"/>
          <w:szCs w:val="32"/>
        </w:rPr>
        <w:t>同时报送单位的</w:t>
      </w:r>
      <w:r w:rsidR="00737DB3" w:rsidRPr="00B759E3">
        <w:rPr>
          <w:rFonts w:ascii="Times New Roman" w:hAnsi="Times New Roman" w:hint="eastAsia"/>
          <w:sz w:val="32"/>
          <w:szCs w:val="32"/>
        </w:rPr>
        <w:t>资产报表与部门决算报表（</w:t>
      </w:r>
      <w:proofErr w:type="gramStart"/>
      <w:r w:rsidR="00737DB3" w:rsidRPr="00B759E3">
        <w:rPr>
          <w:rFonts w:ascii="Times New Roman" w:hAnsi="Times New Roman" w:hint="eastAsia"/>
          <w:sz w:val="32"/>
          <w:szCs w:val="32"/>
        </w:rPr>
        <w:t>财决附表</w:t>
      </w:r>
      <w:proofErr w:type="gramEnd"/>
      <w:r w:rsidR="00737DB3" w:rsidRPr="00B759E3">
        <w:rPr>
          <w:rFonts w:ascii="Times New Roman" w:hAnsi="Times New Roman" w:hint="eastAsia"/>
          <w:sz w:val="32"/>
          <w:szCs w:val="32"/>
        </w:rPr>
        <w:t>：</w:t>
      </w:r>
      <w:r w:rsidR="00737DB3" w:rsidRPr="00B759E3">
        <w:rPr>
          <w:rFonts w:ascii="Times New Roman" w:hAnsi="Times New Roman"/>
          <w:sz w:val="32"/>
          <w:szCs w:val="32"/>
        </w:rPr>
        <w:t>01</w:t>
      </w:r>
      <w:r w:rsidR="00737DB3" w:rsidRPr="00B759E3">
        <w:rPr>
          <w:rFonts w:ascii="Times New Roman" w:hAnsi="Times New Roman" w:hint="eastAsia"/>
          <w:sz w:val="32"/>
          <w:szCs w:val="32"/>
        </w:rPr>
        <w:t>《预算支出相关信息表》、</w:t>
      </w:r>
      <w:r w:rsidR="00737DB3" w:rsidRPr="00B759E3">
        <w:rPr>
          <w:rFonts w:ascii="Times New Roman" w:hAnsi="Times New Roman"/>
          <w:sz w:val="32"/>
          <w:szCs w:val="32"/>
        </w:rPr>
        <w:t>03</w:t>
      </w:r>
      <w:r w:rsidR="00EB4E18" w:rsidRPr="00B759E3">
        <w:rPr>
          <w:rFonts w:ascii="Times New Roman" w:hAnsi="Times New Roman" w:hint="eastAsia"/>
          <w:sz w:val="32"/>
          <w:szCs w:val="32"/>
        </w:rPr>
        <w:t>《机构运行信息表》）中</w:t>
      </w:r>
      <w:r w:rsidR="00737DB3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房屋、车辆、单价</w:t>
      </w:r>
      <w:r w:rsidR="00737DB3" w:rsidRPr="00B759E3">
        <w:rPr>
          <w:rFonts w:ascii="Times New Roman" w:hAnsi="Times New Roman"/>
          <w:color w:val="000000" w:themeColor="text1"/>
          <w:kern w:val="2"/>
          <w:sz w:val="32"/>
          <w:szCs w:val="32"/>
        </w:rPr>
        <w:t>100</w:t>
      </w:r>
      <w:r w:rsidR="00737DB3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万元（含）以上设备（不含车辆）</w:t>
      </w:r>
      <w:r w:rsidR="00737DB3" w:rsidRPr="00B759E3">
        <w:rPr>
          <w:rFonts w:ascii="Times New Roman" w:hAnsi="Times New Roman" w:hint="eastAsia"/>
          <w:sz w:val="32"/>
          <w:szCs w:val="32"/>
        </w:rPr>
        <w:t>等重要资产数据进行对比，如存在差异，请详细分析差异产生的合理原因。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607"/>
        <w:gridCol w:w="1817"/>
        <w:gridCol w:w="1091"/>
        <w:gridCol w:w="1091"/>
        <w:gridCol w:w="1091"/>
        <w:gridCol w:w="1091"/>
        <w:gridCol w:w="1091"/>
        <w:gridCol w:w="1091"/>
      </w:tblGrid>
      <w:tr w:rsidR="00737DB3" w:rsidRPr="00B759E3" w:rsidTr="00DC7587">
        <w:trPr>
          <w:jc w:val="center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序号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对比指标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资产年报数</w:t>
            </w:r>
          </w:p>
        </w:tc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部门决算数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差异</w:t>
            </w:r>
          </w:p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户数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差异</w:t>
            </w:r>
          </w:p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原因</w:t>
            </w:r>
          </w:p>
        </w:tc>
      </w:tr>
      <w:tr w:rsidR="00737DB3" w:rsidRPr="00B759E3" w:rsidTr="00DC7587">
        <w:trPr>
          <w:trHeight w:val="673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数量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金额</w:t>
            </w:r>
          </w:p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（万元）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数量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金额</w:t>
            </w:r>
          </w:p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（万元）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widowControl/>
              <w:spacing w:line="276" w:lineRule="auto"/>
              <w:jc w:val="left"/>
              <w:rPr>
                <w:rFonts w:ascii="Times New Roman" w:eastAsia="仿宋_GB2312" w:hAnsi="Times New Roman"/>
                <w:kern w:val="0"/>
                <w:sz w:val="24"/>
                <w:szCs w:val="28"/>
              </w:rPr>
            </w:pPr>
          </w:p>
        </w:tc>
      </w:tr>
      <w:tr w:rsidR="00737DB3" w:rsidRPr="00B759E3" w:rsidTr="00DC7587">
        <w:trPr>
          <w:trHeight w:val="680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房屋（平方米）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737DB3" w:rsidRPr="00B759E3" w:rsidTr="00DC7587">
        <w:trPr>
          <w:trHeight w:val="680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sz w:val="24"/>
                <w:szCs w:val="28"/>
              </w:rPr>
              <w:t>车辆（台、辆）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737DB3" w:rsidRPr="00B759E3" w:rsidTr="00DC7587">
        <w:trPr>
          <w:trHeight w:val="1089"/>
          <w:jc w:val="center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8"/>
              </w:rPr>
            </w:pPr>
            <w:r w:rsidRPr="00B759E3">
              <w:rPr>
                <w:rFonts w:ascii="Times New Roman" w:hAnsi="Times New Roman" w:hint="eastAsia"/>
                <w:color w:val="000000" w:themeColor="text1"/>
                <w:kern w:val="2"/>
                <w:sz w:val="24"/>
                <w:szCs w:val="28"/>
              </w:rPr>
              <w:t>单价</w:t>
            </w:r>
            <w:r w:rsidRPr="00B759E3">
              <w:rPr>
                <w:rFonts w:ascii="Times New Roman" w:hAnsi="Times New Roman"/>
                <w:color w:val="000000" w:themeColor="text1"/>
                <w:kern w:val="2"/>
                <w:sz w:val="24"/>
                <w:szCs w:val="28"/>
              </w:rPr>
              <w:t>100</w:t>
            </w:r>
            <w:r w:rsidRPr="00B759E3">
              <w:rPr>
                <w:rFonts w:ascii="Times New Roman" w:hAnsi="Times New Roman" w:hint="eastAsia"/>
                <w:color w:val="000000" w:themeColor="text1"/>
                <w:kern w:val="2"/>
                <w:sz w:val="24"/>
                <w:szCs w:val="28"/>
              </w:rPr>
              <w:t>万元（含）以上设备（不含车辆）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 w:hint="eastAsia"/>
                <w:sz w:val="24"/>
                <w:szCs w:val="32"/>
              </w:rPr>
              <w:t>——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 w:hint="eastAsia"/>
                <w:sz w:val="24"/>
                <w:szCs w:val="32"/>
              </w:rPr>
              <w:t>——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B3" w:rsidRPr="00B759E3" w:rsidRDefault="00737DB3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</w:p>
        </w:tc>
      </w:tr>
    </w:tbl>
    <w:p w:rsidR="00DA0C22" w:rsidRPr="00B759E3" w:rsidRDefault="0075196E" w:rsidP="00DC7587">
      <w:pPr>
        <w:pStyle w:val="a4"/>
        <w:spacing w:line="560" w:lineRule="exact"/>
        <w:ind w:firstLine="640"/>
        <w:rPr>
          <w:rFonts w:ascii="Times New Roman" w:hAnsi="Times New Roman"/>
          <w:color w:val="000000" w:themeColor="text1"/>
          <w:kern w:val="2"/>
          <w:sz w:val="32"/>
          <w:szCs w:val="32"/>
        </w:rPr>
      </w:pP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6.</w:t>
      </w: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与</w:t>
      </w:r>
      <w:r w:rsidR="00FC7015"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2025</w:t>
      </w:r>
      <w:r w:rsidR="00FC7015"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年</w:t>
      </w:r>
      <w:r w:rsidR="00FC7015"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12</w:t>
      </w:r>
      <w:r w:rsidR="00FC7015"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月</w:t>
      </w:r>
      <w:r w:rsidRPr="00B759E3">
        <w:rPr>
          <w:rFonts w:ascii="Times New Roman" w:hAnsi="Times New Roman" w:hint="eastAsia"/>
          <w:b/>
          <w:color w:val="000000" w:themeColor="text1"/>
          <w:kern w:val="2"/>
          <w:sz w:val="32"/>
          <w:szCs w:val="32"/>
        </w:rPr>
        <w:t>月报对比审核</w:t>
      </w:r>
      <w:r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。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本地区、本部门报送资产报表的单位中，有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XX</w:t>
      </w:r>
      <w:proofErr w:type="gramStart"/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个</w:t>
      </w:r>
      <w:proofErr w:type="gramEnd"/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单位未报送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202</w:t>
      </w:r>
      <w:r w:rsidR="00DD14E6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5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年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12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月资产月报；报送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202</w:t>
      </w:r>
      <w:r w:rsidR="00AC59B2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5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年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12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月资产月报的行政事业单位</w:t>
      </w:r>
      <w:r w:rsidR="00DD14E6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中，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有</w:t>
      </w:r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XX</w:t>
      </w:r>
      <w:proofErr w:type="gramStart"/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个</w:t>
      </w:r>
      <w:proofErr w:type="gramEnd"/>
      <w:r w:rsidR="00FC7015" w:rsidRPr="00B759E3">
        <w:rPr>
          <w:rFonts w:ascii="Times New Roman" w:hAnsi="Times New Roman" w:hint="eastAsia"/>
          <w:color w:val="000000" w:themeColor="text1"/>
          <w:kern w:val="2"/>
          <w:sz w:val="32"/>
          <w:szCs w:val="32"/>
        </w:rPr>
        <w:t>未报送资产报表，说明主要原因。</w:t>
      </w:r>
    </w:p>
    <w:p w:rsidR="00DA0C22" w:rsidRPr="00B759E3" w:rsidRDefault="00DA0C22" w:rsidP="00DC7587">
      <w:pPr>
        <w:pStyle w:val="a4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 w:rsidRPr="00B759E3">
        <w:rPr>
          <w:rFonts w:ascii="Times New Roman" w:hAnsi="Times New Roman" w:hint="eastAsia"/>
          <w:sz w:val="32"/>
          <w:szCs w:val="32"/>
        </w:rPr>
        <w:lastRenderedPageBreak/>
        <w:t>资产报表中的资产合计数与</w:t>
      </w:r>
      <w:r w:rsidRPr="00B759E3">
        <w:rPr>
          <w:rFonts w:ascii="Times New Roman" w:hAnsi="Times New Roman" w:hint="eastAsia"/>
          <w:sz w:val="32"/>
          <w:szCs w:val="32"/>
        </w:rPr>
        <w:t>12</w:t>
      </w:r>
      <w:r w:rsidRPr="00B759E3">
        <w:rPr>
          <w:rFonts w:ascii="Times New Roman" w:hAnsi="Times New Roman" w:hint="eastAsia"/>
          <w:sz w:val="32"/>
          <w:szCs w:val="32"/>
        </w:rPr>
        <w:t>月资产月报中的资产合计数是否一致，请说明存在差异的主要原因。</w:t>
      </w:r>
    </w:p>
    <w:tbl>
      <w:tblPr>
        <w:tblStyle w:val="ab"/>
        <w:tblW w:w="9071" w:type="dxa"/>
        <w:jc w:val="right"/>
        <w:tblLook w:val="04A0" w:firstRow="1" w:lastRow="0" w:firstColumn="1" w:lastColumn="0" w:noHBand="0" w:noVBand="1"/>
      </w:tblPr>
      <w:tblGrid>
        <w:gridCol w:w="1035"/>
        <w:gridCol w:w="1564"/>
        <w:gridCol w:w="1618"/>
        <w:gridCol w:w="1618"/>
        <w:gridCol w:w="1618"/>
        <w:gridCol w:w="1618"/>
      </w:tblGrid>
      <w:tr w:rsidR="00DA0C22" w:rsidRPr="00B759E3" w:rsidTr="00057D13">
        <w:trPr>
          <w:trHeight w:val="659"/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序号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对比</w:t>
            </w:r>
            <w:r w:rsidR="00EC76E7" w:rsidRPr="00B759E3">
              <w:rPr>
                <w:rFonts w:ascii="Times New Roman" w:hAnsi="Times New Roman" w:hint="eastAsia"/>
                <w:sz w:val="24"/>
                <w:szCs w:val="30"/>
              </w:rPr>
              <w:t>指标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资产年报</w:t>
            </w:r>
            <w:r w:rsidR="00EB4E18" w:rsidRPr="00B759E3">
              <w:rPr>
                <w:rFonts w:ascii="Times New Roman" w:hAnsi="Times New Roman" w:hint="eastAsia"/>
                <w:sz w:val="24"/>
                <w:szCs w:val="30"/>
              </w:rPr>
              <w:t>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资产月报</w:t>
            </w:r>
            <w:r w:rsidR="00EB4E18" w:rsidRPr="00B759E3">
              <w:rPr>
                <w:rFonts w:ascii="Times New Roman" w:hAnsi="Times New Roman" w:hint="eastAsia"/>
                <w:sz w:val="24"/>
                <w:szCs w:val="30"/>
              </w:rPr>
              <w:t>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差异比率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差异原因说明</w:t>
            </w:r>
          </w:p>
        </w:tc>
      </w:tr>
      <w:tr w:rsidR="00DA0C22" w:rsidRPr="00B759E3" w:rsidTr="00DC7587">
        <w:trPr>
          <w:trHeight w:val="383"/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栏次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28"/>
              </w:rPr>
              <w:t>4=</w:t>
            </w:r>
            <w:r w:rsidRPr="00B759E3">
              <w:rPr>
                <w:rFonts w:ascii="Times New Roman" w:hAnsi="Times New Roman" w:hint="eastAsia"/>
                <w:sz w:val="24"/>
                <w:szCs w:val="28"/>
              </w:rPr>
              <w:t>（</w:t>
            </w:r>
            <w:r w:rsidRPr="00B759E3">
              <w:rPr>
                <w:rFonts w:ascii="Times New Roman" w:hAnsi="Times New Roman"/>
                <w:sz w:val="24"/>
                <w:szCs w:val="28"/>
              </w:rPr>
              <w:t>2-3</w:t>
            </w:r>
            <w:r w:rsidRPr="00B759E3">
              <w:rPr>
                <w:rFonts w:ascii="Times New Roman" w:hAnsi="Times New Roman" w:hint="eastAsia"/>
                <w:sz w:val="24"/>
                <w:szCs w:val="28"/>
              </w:rPr>
              <w:t>）</w:t>
            </w:r>
            <w:r w:rsidRPr="00B759E3">
              <w:rPr>
                <w:rFonts w:ascii="Times New Roman" w:hAnsi="Times New Roman"/>
                <w:sz w:val="24"/>
                <w:szCs w:val="28"/>
              </w:rPr>
              <w:t>/3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5</w:t>
            </w:r>
          </w:p>
        </w:tc>
      </w:tr>
      <w:tr w:rsidR="00DA0C22" w:rsidRPr="00B759E3" w:rsidTr="00DA0C22">
        <w:trPr>
          <w:jc w:val="right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/>
                <w:sz w:val="24"/>
                <w:szCs w:val="3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C22" w:rsidRPr="00B759E3" w:rsidRDefault="00DA0C22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 w:hint="eastAsia"/>
                <w:sz w:val="24"/>
                <w:szCs w:val="32"/>
              </w:rPr>
              <w:t>资产合计期末数（万元）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22" w:rsidRPr="00B759E3" w:rsidRDefault="00DA0C22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22" w:rsidRPr="00B759E3" w:rsidRDefault="00DA0C22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22" w:rsidRPr="00B759E3" w:rsidRDefault="00DA0C22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22" w:rsidRPr="00B759E3" w:rsidRDefault="00DA0C22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</w:tbl>
    <w:p w:rsidR="00E75EF4" w:rsidRPr="00B759E3" w:rsidRDefault="0075196E" w:rsidP="00DC7587">
      <w:pPr>
        <w:pStyle w:val="a4"/>
        <w:spacing w:line="560" w:lineRule="exact"/>
        <w:ind w:firstLine="640"/>
        <w:rPr>
          <w:rFonts w:ascii="Times New Roman" w:hAnsi="Times New Roman"/>
          <w:kern w:val="2"/>
          <w:sz w:val="32"/>
          <w:szCs w:val="32"/>
        </w:rPr>
      </w:pPr>
      <w:r w:rsidRPr="00B759E3">
        <w:rPr>
          <w:rFonts w:ascii="Times New Roman" w:hAnsi="Times New Roman" w:hint="eastAsia"/>
          <w:b/>
          <w:kern w:val="2"/>
          <w:sz w:val="32"/>
          <w:szCs w:val="32"/>
        </w:rPr>
        <w:t>7.</w:t>
      </w:r>
      <w:r w:rsidRPr="00B759E3">
        <w:rPr>
          <w:rFonts w:ascii="Times New Roman" w:hAnsi="Times New Roman" w:hint="eastAsia"/>
          <w:b/>
          <w:kern w:val="2"/>
          <w:sz w:val="32"/>
          <w:szCs w:val="32"/>
        </w:rPr>
        <w:t>公共基础设施等行政事业性国有资产增长变化情况。</w:t>
      </w:r>
      <w:r w:rsidRPr="00B759E3">
        <w:rPr>
          <w:rFonts w:ascii="Times New Roman" w:hAnsi="Times New Roman" w:hint="eastAsia"/>
          <w:kern w:val="2"/>
          <w:sz w:val="32"/>
          <w:szCs w:val="32"/>
        </w:rPr>
        <w:t>本地区、本部门公共基础设施（包括交通、水利、市政、其他公共基础设施）、政府储备物资、文物资源、保障性住房与上年变化情况分析，变化差异较大的说明原因。</w:t>
      </w:r>
    </w:p>
    <w:tbl>
      <w:tblPr>
        <w:tblStyle w:val="ab"/>
        <w:tblW w:w="9232" w:type="dxa"/>
        <w:jc w:val="right"/>
        <w:tblLook w:val="04A0" w:firstRow="1" w:lastRow="0" w:firstColumn="1" w:lastColumn="0" w:noHBand="0" w:noVBand="1"/>
      </w:tblPr>
      <w:tblGrid>
        <w:gridCol w:w="885"/>
        <w:gridCol w:w="2475"/>
        <w:gridCol w:w="1327"/>
        <w:gridCol w:w="1470"/>
        <w:gridCol w:w="1538"/>
        <w:gridCol w:w="1537"/>
      </w:tblGrid>
      <w:tr w:rsidR="00E0261B" w:rsidRPr="00B759E3" w:rsidTr="00E0261B">
        <w:trPr>
          <w:jc w:val="right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序号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对比数据（原值）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202</w:t>
            </w:r>
            <w:r w:rsidRPr="00B759E3">
              <w:rPr>
                <w:rFonts w:ascii="Times New Roman" w:hAnsi="Times New Roman" w:hint="eastAsia"/>
                <w:sz w:val="24"/>
                <w:szCs w:val="30"/>
              </w:rPr>
              <w:t>5</w:t>
            </w:r>
            <w:r w:rsidRPr="00B759E3">
              <w:rPr>
                <w:rFonts w:ascii="Times New Roman" w:hAnsi="Times New Roman" w:hint="eastAsia"/>
                <w:sz w:val="24"/>
                <w:szCs w:val="30"/>
              </w:rPr>
              <w:t>年</w:t>
            </w:r>
          </w:p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期末数</w:t>
            </w:r>
          </w:p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（万元）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202</w:t>
            </w:r>
            <w:r w:rsidRPr="00B759E3">
              <w:rPr>
                <w:rFonts w:ascii="Times New Roman" w:hAnsi="Times New Roman" w:hint="eastAsia"/>
                <w:sz w:val="24"/>
                <w:szCs w:val="30"/>
              </w:rPr>
              <w:t>4</w:t>
            </w:r>
            <w:r w:rsidRPr="00B759E3">
              <w:rPr>
                <w:rFonts w:ascii="Times New Roman" w:hAnsi="Times New Roman" w:hint="eastAsia"/>
                <w:sz w:val="24"/>
                <w:szCs w:val="30"/>
              </w:rPr>
              <w:t>年</w:t>
            </w:r>
          </w:p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期末数</w:t>
            </w:r>
          </w:p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（万元）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增减</w:t>
            </w:r>
          </w:p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比率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变动原因说明</w:t>
            </w:r>
          </w:p>
        </w:tc>
      </w:tr>
      <w:tr w:rsidR="00E0261B" w:rsidRPr="00B759E3" w:rsidTr="00E0261B">
        <w:trPr>
          <w:jc w:val="right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 w:hint="eastAsia"/>
                <w:sz w:val="24"/>
                <w:szCs w:val="30"/>
              </w:rPr>
              <w:t>栏次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28"/>
              </w:rPr>
              <w:t>4=</w:t>
            </w:r>
            <w:r w:rsidRPr="00B759E3">
              <w:rPr>
                <w:rFonts w:ascii="Times New Roman" w:hAnsi="Times New Roman" w:hint="eastAsia"/>
                <w:sz w:val="24"/>
                <w:szCs w:val="28"/>
              </w:rPr>
              <w:t>（</w:t>
            </w:r>
            <w:r w:rsidRPr="00B759E3">
              <w:rPr>
                <w:rFonts w:ascii="Times New Roman" w:hAnsi="Times New Roman"/>
                <w:sz w:val="24"/>
                <w:szCs w:val="28"/>
              </w:rPr>
              <w:t>2-3</w:t>
            </w:r>
            <w:r w:rsidRPr="00B759E3">
              <w:rPr>
                <w:rFonts w:ascii="Times New Roman" w:hAnsi="Times New Roman" w:hint="eastAsia"/>
                <w:sz w:val="24"/>
                <w:szCs w:val="28"/>
              </w:rPr>
              <w:t>）</w:t>
            </w:r>
            <w:r w:rsidRPr="00B759E3">
              <w:rPr>
                <w:rFonts w:ascii="Times New Roman" w:hAnsi="Times New Roman"/>
                <w:sz w:val="24"/>
                <w:szCs w:val="28"/>
              </w:rPr>
              <w:t>/3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B759E3">
              <w:rPr>
                <w:rFonts w:ascii="Times New Roman" w:hAnsi="Times New Roman"/>
                <w:sz w:val="24"/>
                <w:szCs w:val="30"/>
              </w:rPr>
              <w:t>5</w:t>
            </w:r>
          </w:p>
        </w:tc>
      </w:tr>
      <w:tr w:rsidR="00E0261B" w:rsidRPr="00B759E3" w:rsidTr="00E0261B">
        <w:trPr>
          <w:jc w:val="right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/>
                <w:sz w:val="24"/>
                <w:szCs w:val="3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</w:rPr>
            </w:pPr>
            <w:r w:rsidRPr="00B759E3">
              <w:rPr>
                <w:rFonts w:ascii="Times New Roman" w:hAnsi="Times New Roman" w:cs="仿宋_GB2312" w:hint="eastAsia"/>
                <w:sz w:val="24"/>
                <w:szCs w:val="32"/>
              </w:rPr>
              <w:t>公共基础设施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E0261B" w:rsidRPr="00B759E3" w:rsidTr="00E0261B">
        <w:trPr>
          <w:jc w:val="right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/>
                <w:sz w:val="24"/>
                <w:szCs w:val="32"/>
              </w:rPr>
              <w:t>2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</w:rPr>
            </w:pPr>
            <w:r w:rsidRPr="00B759E3">
              <w:rPr>
                <w:rFonts w:ascii="Times New Roman" w:hAnsi="Times New Roman" w:hint="eastAsia"/>
                <w:sz w:val="24"/>
              </w:rPr>
              <w:t>其中：</w:t>
            </w:r>
            <w:r w:rsidRPr="00B759E3">
              <w:rPr>
                <w:rFonts w:ascii="Times New Roman" w:hAnsi="Times New Roman" w:cs="仿宋_GB2312" w:hint="eastAsia"/>
                <w:sz w:val="24"/>
              </w:rPr>
              <w:t>市政基础设施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E0261B" w:rsidRPr="00B759E3" w:rsidTr="00E0261B">
        <w:trPr>
          <w:jc w:val="right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/>
                <w:sz w:val="24"/>
                <w:szCs w:val="32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ind w:firstLineChars="300" w:firstLine="720"/>
              <w:rPr>
                <w:rFonts w:ascii="Times New Roman" w:hAnsi="Times New Roman"/>
                <w:sz w:val="24"/>
              </w:rPr>
            </w:pPr>
            <w:r w:rsidRPr="00B759E3">
              <w:rPr>
                <w:rFonts w:ascii="Times New Roman" w:hAnsi="Times New Roman" w:cs="仿宋_GB2312" w:hint="eastAsia"/>
                <w:sz w:val="24"/>
              </w:rPr>
              <w:t>交通基础设施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E0261B" w:rsidRPr="00B759E3" w:rsidTr="00E0261B">
        <w:trPr>
          <w:jc w:val="right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/>
                <w:sz w:val="24"/>
                <w:szCs w:val="32"/>
              </w:rPr>
              <w:t>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ind w:firstLineChars="300" w:firstLine="720"/>
              <w:rPr>
                <w:rFonts w:ascii="Times New Roman" w:hAnsi="Times New Roman"/>
                <w:sz w:val="24"/>
              </w:rPr>
            </w:pPr>
            <w:r w:rsidRPr="00B759E3">
              <w:rPr>
                <w:rFonts w:ascii="Times New Roman" w:hAnsi="Times New Roman" w:cs="仿宋_GB2312" w:hint="eastAsia"/>
                <w:sz w:val="24"/>
              </w:rPr>
              <w:t>水利基础设施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E0261B" w:rsidRPr="00B759E3" w:rsidTr="00E0261B">
        <w:trPr>
          <w:jc w:val="right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/>
                <w:sz w:val="24"/>
                <w:szCs w:val="32"/>
              </w:rPr>
              <w:t>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ind w:leftChars="342" w:left="718"/>
              <w:rPr>
                <w:rFonts w:ascii="Times New Roman" w:hAnsi="Times New Roman"/>
                <w:sz w:val="24"/>
              </w:rPr>
            </w:pPr>
            <w:r w:rsidRPr="00B759E3">
              <w:rPr>
                <w:rFonts w:ascii="Times New Roman" w:hAnsi="Times New Roman" w:cs="仿宋_GB2312" w:hint="eastAsia"/>
                <w:sz w:val="24"/>
              </w:rPr>
              <w:t>其他公共基础设施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E0261B" w:rsidRPr="00B759E3" w:rsidTr="00E0261B">
        <w:trPr>
          <w:jc w:val="right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/>
                <w:sz w:val="24"/>
                <w:szCs w:val="32"/>
              </w:rPr>
              <w:t>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 w:cs="仿宋_GB2312"/>
                <w:sz w:val="24"/>
              </w:rPr>
            </w:pPr>
            <w:r w:rsidRPr="00B759E3">
              <w:rPr>
                <w:rFonts w:ascii="Times New Roman" w:hAnsi="Times New Roman" w:cs="仿宋_GB2312" w:hint="eastAsia"/>
                <w:sz w:val="24"/>
                <w:szCs w:val="32"/>
              </w:rPr>
              <w:t>政府储备物资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E0261B" w:rsidRPr="00B759E3" w:rsidTr="00E0261B">
        <w:trPr>
          <w:jc w:val="right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/>
                <w:sz w:val="24"/>
                <w:szCs w:val="32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7717B0" w:rsidP="00F823D5">
            <w:pPr>
              <w:pStyle w:val="a4"/>
              <w:spacing w:line="276" w:lineRule="auto"/>
              <w:rPr>
                <w:rFonts w:ascii="Times New Roman" w:hAnsi="Times New Roman" w:cs="仿宋_GB2312"/>
                <w:sz w:val="24"/>
              </w:rPr>
            </w:pPr>
            <w:r w:rsidRPr="00B759E3">
              <w:rPr>
                <w:rFonts w:ascii="Times New Roman" w:hAnsi="Times New Roman" w:cs="仿宋_GB2312" w:hint="eastAsia"/>
                <w:sz w:val="24"/>
                <w:szCs w:val="32"/>
              </w:rPr>
              <w:t>文物资源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  <w:tr w:rsidR="00E0261B" w:rsidRPr="00B759E3" w:rsidTr="00E0261B">
        <w:trPr>
          <w:jc w:val="right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E0261B" w:rsidP="00F823D5">
            <w:pPr>
              <w:pStyle w:val="a4"/>
              <w:spacing w:line="276" w:lineRule="auto"/>
              <w:jc w:val="center"/>
              <w:rPr>
                <w:rFonts w:ascii="Times New Roman" w:hAnsi="Times New Roman"/>
                <w:sz w:val="24"/>
                <w:szCs w:val="32"/>
              </w:rPr>
            </w:pPr>
            <w:r w:rsidRPr="00B759E3">
              <w:rPr>
                <w:rFonts w:ascii="Times New Roman" w:hAnsi="Times New Roman"/>
                <w:sz w:val="24"/>
                <w:szCs w:val="32"/>
              </w:rPr>
              <w:t>8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61B" w:rsidRPr="00B759E3" w:rsidRDefault="007717B0" w:rsidP="00F823D5">
            <w:pPr>
              <w:pStyle w:val="a4"/>
              <w:spacing w:line="276" w:lineRule="auto"/>
              <w:rPr>
                <w:rFonts w:ascii="Times New Roman" w:hAnsi="Times New Roman" w:cs="仿宋_GB2312"/>
                <w:sz w:val="24"/>
                <w:szCs w:val="32"/>
              </w:rPr>
            </w:pPr>
            <w:r w:rsidRPr="00B759E3">
              <w:rPr>
                <w:rFonts w:ascii="Times New Roman" w:hAnsi="Times New Roman" w:cs="仿宋_GB2312" w:hint="eastAsia"/>
                <w:sz w:val="24"/>
                <w:szCs w:val="32"/>
              </w:rPr>
              <w:t>保障性住房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B" w:rsidRPr="00B759E3" w:rsidRDefault="00E0261B" w:rsidP="00F823D5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32"/>
              </w:rPr>
            </w:pPr>
          </w:p>
        </w:tc>
      </w:tr>
    </w:tbl>
    <w:p w:rsidR="00800426" w:rsidRPr="00B759E3" w:rsidRDefault="00800426" w:rsidP="00DC7587">
      <w:pPr>
        <w:pStyle w:val="a4"/>
        <w:spacing w:line="560" w:lineRule="exact"/>
        <w:ind w:firstLine="640"/>
        <w:rPr>
          <w:rFonts w:ascii="Times New Roman" w:eastAsia="黑体" w:hAnsi="Times New Roman"/>
          <w:b/>
          <w:color w:val="000000" w:themeColor="text1"/>
          <w:kern w:val="2"/>
          <w:sz w:val="32"/>
          <w:szCs w:val="32"/>
        </w:rPr>
      </w:pPr>
      <w:r w:rsidRPr="00B759E3">
        <w:rPr>
          <w:rFonts w:ascii="Times New Roman" w:eastAsia="黑体" w:hAnsi="Times New Roman" w:hint="eastAsia"/>
          <w:b/>
          <w:kern w:val="2"/>
          <w:sz w:val="32"/>
          <w:szCs w:val="32"/>
        </w:rPr>
        <w:t>（</w:t>
      </w:r>
      <w:r w:rsidRPr="00B759E3">
        <w:rPr>
          <w:rFonts w:ascii="Times New Roman" w:eastAsia="黑体" w:hAnsi="Times New Roman" w:hint="eastAsia"/>
          <w:b/>
          <w:color w:val="000000" w:themeColor="text1"/>
          <w:kern w:val="2"/>
          <w:sz w:val="32"/>
          <w:szCs w:val="32"/>
        </w:rPr>
        <w:t>请逐条严格按提纲格式撰写，不要擅自删除上述</w:t>
      </w:r>
      <w:r w:rsidRPr="00B759E3">
        <w:rPr>
          <w:rFonts w:ascii="Times New Roman" w:eastAsia="黑体" w:hAnsi="Times New Roman" w:hint="eastAsia"/>
          <w:b/>
          <w:color w:val="000000" w:themeColor="text1"/>
          <w:kern w:val="2"/>
          <w:sz w:val="32"/>
          <w:szCs w:val="32"/>
        </w:rPr>
        <w:t>7</w:t>
      </w:r>
      <w:r w:rsidRPr="00B759E3">
        <w:rPr>
          <w:rFonts w:ascii="Times New Roman" w:eastAsia="黑体" w:hAnsi="Times New Roman" w:hint="eastAsia"/>
          <w:b/>
          <w:color w:val="000000" w:themeColor="text1"/>
          <w:kern w:val="2"/>
          <w:sz w:val="32"/>
          <w:szCs w:val="32"/>
        </w:rPr>
        <w:t>项的任何一项内容，无相关情况的写“无”）</w:t>
      </w:r>
    </w:p>
    <w:p w:rsidR="00E75EF4" w:rsidRPr="00B759E3" w:rsidRDefault="0075196E" w:rsidP="00DC7587">
      <w:pPr>
        <w:pStyle w:val="a4"/>
        <w:spacing w:line="560" w:lineRule="exact"/>
        <w:ind w:firstLineChars="147" w:firstLine="472"/>
        <w:rPr>
          <w:rFonts w:ascii="Times New Roman" w:eastAsia="楷体_GB2312" w:hAnsi="Times New Roman" w:cs="仿宋"/>
          <w:b/>
          <w:sz w:val="32"/>
          <w:szCs w:val="32"/>
        </w:rPr>
      </w:pPr>
      <w:r w:rsidRPr="00B759E3">
        <w:rPr>
          <w:rFonts w:ascii="Times New Roman" w:eastAsia="楷体_GB2312" w:hAnsi="Times New Roman" w:cs="仿宋" w:hint="eastAsia"/>
          <w:b/>
          <w:sz w:val="32"/>
          <w:szCs w:val="32"/>
        </w:rPr>
        <w:t>（二）对报表指标、审核公式的设置建议。</w:t>
      </w:r>
    </w:p>
    <w:p w:rsidR="00E75EF4" w:rsidRPr="00B759E3" w:rsidRDefault="0075196E" w:rsidP="00DC7587">
      <w:pPr>
        <w:pStyle w:val="a4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 w:rsidRPr="00B759E3">
        <w:rPr>
          <w:rFonts w:ascii="Times New Roman" w:hAnsi="Times New Roman" w:hint="eastAsia"/>
          <w:sz w:val="32"/>
          <w:szCs w:val="32"/>
        </w:rPr>
        <w:t>1.</w:t>
      </w:r>
      <w:r w:rsidRPr="00B759E3">
        <w:rPr>
          <w:rFonts w:ascii="Times New Roman" w:hAnsi="Times New Roman" w:hint="eastAsia"/>
          <w:sz w:val="32"/>
          <w:szCs w:val="32"/>
        </w:rPr>
        <w:t>对资产报表指标设置的建议。</w:t>
      </w:r>
    </w:p>
    <w:p w:rsidR="00E75EF4" w:rsidRPr="00B759E3" w:rsidRDefault="0075196E" w:rsidP="00DC7587">
      <w:pPr>
        <w:pStyle w:val="a4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 w:rsidRPr="00B759E3">
        <w:rPr>
          <w:rFonts w:ascii="Times New Roman" w:hAnsi="Times New Roman" w:hint="eastAsia"/>
          <w:sz w:val="32"/>
          <w:szCs w:val="32"/>
        </w:rPr>
        <w:t>2.</w:t>
      </w:r>
      <w:r w:rsidRPr="00B759E3">
        <w:rPr>
          <w:rFonts w:ascii="Times New Roman" w:hAnsi="Times New Roman" w:hint="eastAsia"/>
          <w:sz w:val="32"/>
          <w:szCs w:val="32"/>
        </w:rPr>
        <w:t>如有不适用的审核公式，列出并说明修改意见。</w:t>
      </w:r>
    </w:p>
    <w:p w:rsidR="00E75EF4" w:rsidRPr="00B759E3" w:rsidRDefault="0075196E" w:rsidP="00DC7587">
      <w:pPr>
        <w:pStyle w:val="a4"/>
        <w:spacing w:line="560" w:lineRule="exact"/>
        <w:ind w:firstLine="640"/>
        <w:rPr>
          <w:rFonts w:ascii="Times New Roman" w:hAnsi="Times New Roman"/>
          <w:sz w:val="32"/>
          <w:szCs w:val="32"/>
        </w:rPr>
      </w:pPr>
      <w:r w:rsidRPr="00B759E3">
        <w:rPr>
          <w:rFonts w:ascii="Times New Roman" w:hAnsi="Times New Roman" w:hint="eastAsia"/>
          <w:sz w:val="32"/>
          <w:szCs w:val="32"/>
        </w:rPr>
        <w:t>3.</w:t>
      </w:r>
      <w:r w:rsidRPr="00B759E3">
        <w:rPr>
          <w:rFonts w:ascii="Times New Roman" w:hAnsi="Times New Roman" w:hint="eastAsia"/>
          <w:sz w:val="32"/>
          <w:szCs w:val="32"/>
        </w:rPr>
        <w:t>对本地区、本部门自行增加的审核公式，列出并说明设置依据。</w:t>
      </w:r>
    </w:p>
    <w:p w:rsidR="00E75EF4" w:rsidRPr="00B759E3" w:rsidRDefault="0075196E" w:rsidP="00DC7587">
      <w:pPr>
        <w:spacing w:line="560" w:lineRule="exact"/>
        <w:ind w:firstLineChars="225" w:firstLine="720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B759E3">
        <w:rPr>
          <w:rFonts w:ascii="Times New Roman" w:eastAsia="黑体" w:hAnsi="Times New Roman" w:hint="eastAsia"/>
          <w:color w:val="000000" w:themeColor="text1"/>
          <w:sz w:val="32"/>
          <w:szCs w:val="32"/>
        </w:rPr>
        <w:lastRenderedPageBreak/>
        <w:t>三、其他需要说明的重要事项</w:t>
      </w:r>
    </w:p>
    <w:p w:rsidR="00E75EF4" w:rsidRPr="00B759E3" w:rsidRDefault="0075196E" w:rsidP="00DC7587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B759E3"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（一）</w:t>
      </w:r>
      <w:r w:rsidRPr="00B759E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对本地区、本部门资产损失、权属</w:t>
      </w:r>
      <w:r w:rsidRPr="00B759E3">
        <w:rPr>
          <w:rFonts w:ascii="Times New Roman" w:eastAsia="仿宋_GB2312" w:hAnsi="Times New Roman"/>
          <w:color w:val="000000" w:themeColor="text1"/>
          <w:sz w:val="32"/>
          <w:szCs w:val="32"/>
        </w:rPr>
        <w:t>不清晰</w:t>
      </w:r>
      <w:r w:rsidRPr="00B759E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等重要事项，进行详细分析说明。</w:t>
      </w:r>
    </w:p>
    <w:p w:rsidR="00E75EF4" w:rsidRPr="00B759E3" w:rsidRDefault="0075196E" w:rsidP="00DC7587">
      <w:pPr>
        <w:spacing w:line="560" w:lineRule="exact"/>
        <w:ind w:firstLineChars="200" w:firstLine="640"/>
        <w:rPr>
          <w:rFonts w:ascii="Times New Roman" w:hAnsi="Times New Roman"/>
          <w:color w:val="000000" w:themeColor="text1"/>
          <w:sz w:val="32"/>
          <w:szCs w:val="32"/>
        </w:rPr>
      </w:pPr>
      <w:r w:rsidRPr="00B759E3"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（二）</w:t>
      </w:r>
      <w:r w:rsidRPr="00B759E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本地区、本部门公共基础设施、政府储备物资、文物资源、保障性住房数据与行业统计数据的对比情况，</w:t>
      </w:r>
      <w:bookmarkStart w:id="1" w:name="OLE_LINK1"/>
      <w:bookmarkStart w:id="2" w:name="OLE_LINK2"/>
      <w:r w:rsidRPr="00B759E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如不一致应说明</w:t>
      </w:r>
      <w:bookmarkEnd w:id="1"/>
      <w:bookmarkEnd w:id="2"/>
      <w:r w:rsidRPr="00B759E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差异原因。</w:t>
      </w:r>
    </w:p>
    <w:p w:rsidR="00E75EF4" w:rsidRPr="00B759E3" w:rsidRDefault="00E75EF4" w:rsidP="00DC7587">
      <w:pPr>
        <w:pStyle w:val="a4"/>
        <w:spacing w:line="560" w:lineRule="exact"/>
        <w:ind w:left="640"/>
        <w:rPr>
          <w:rFonts w:ascii="Times New Roman" w:eastAsia="仿宋" w:hAnsi="Times New Roman" w:cs="仿宋"/>
          <w:sz w:val="32"/>
          <w:szCs w:val="32"/>
        </w:rPr>
      </w:pPr>
    </w:p>
    <w:sectPr w:rsidR="00E75EF4" w:rsidRPr="00B759E3">
      <w:headerReference w:type="default" r:id="rId8"/>
      <w:footerReference w:type="default" r:id="rId9"/>
      <w:pgSz w:w="11906" w:h="16838"/>
      <w:pgMar w:top="1440" w:right="1576" w:bottom="144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AE" w:rsidRDefault="00CC14AE">
      <w:r>
        <w:separator/>
      </w:r>
    </w:p>
  </w:endnote>
  <w:endnote w:type="continuationSeparator" w:id="0">
    <w:p w:rsidR="00CC14AE" w:rsidRDefault="00CC1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F4" w:rsidRDefault="0075196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3E1D" w:rsidRPr="00CB3E1D">
      <w:rPr>
        <w:noProof/>
        <w:lang w:val="zh-CN"/>
      </w:rPr>
      <w:t>4</w:t>
    </w:r>
    <w:r>
      <w:fldChar w:fldCharType="end"/>
    </w:r>
  </w:p>
  <w:p w:rsidR="00E75EF4" w:rsidRDefault="00E75E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AE" w:rsidRDefault="00CC14AE">
      <w:r>
        <w:separator/>
      </w:r>
    </w:p>
  </w:footnote>
  <w:footnote w:type="continuationSeparator" w:id="0">
    <w:p w:rsidR="00CC14AE" w:rsidRDefault="00CC1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EF4" w:rsidRDefault="00E75EF4">
    <w:pPr>
      <w:pStyle w:val="a7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NjYwZmFmZTEzMzg4ZDU3OTU4Y2JlMWFiNmM2NTYifQ=="/>
  </w:docVars>
  <w:rsids>
    <w:rsidRoot w:val="00335991"/>
    <w:rsid w:val="878BA896"/>
    <w:rsid w:val="93BF2E66"/>
    <w:rsid w:val="9FEFCF98"/>
    <w:rsid w:val="9FF792B2"/>
    <w:rsid w:val="A5FFA20C"/>
    <w:rsid w:val="A6FFD064"/>
    <w:rsid w:val="B79AAEF0"/>
    <w:rsid w:val="BD13A10C"/>
    <w:rsid w:val="BFDCF171"/>
    <w:rsid w:val="BFDF761B"/>
    <w:rsid w:val="D5F1B7A1"/>
    <w:rsid w:val="D6BFA14A"/>
    <w:rsid w:val="DF33AF87"/>
    <w:rsid w:val="EF7FA113"/>
    <w:rsid w:val="F34BFA3F"/>
    <w:rsid w:val="F93EE200"/>
    <w:rsid w:val="F9BFAFCD"/>
    <w:rsid w:val="F9F75A4B"/>
    <w:rsid w:val="FBA31278"/>
    <w:rsid w:val="FBFD1AFB"/>
    <w:rsid w:val="FDAF9B61"/>
    <w:rsid w:val="FF3E2ACB"/>
    <w:rsid w:val="FF6E5534"/>
    <w:rsid w:val="FFBF9013"/>
    <w:rsid w:val="FFED0F5A"/>
    <w:rsid w:val="FFF64885"/>
    <w:rsid w:val="FFF9CC54"/>
    <w:rsid w:val="FFFAF144"/>
    <w:rsid w:val="FFFDF5E6"/>
    <w:rsid w:val="FFFF7B0E"/>
    <w:rsid w:val="000049FE"/>
    <w:rsid w:val="000207F1"/>
    <w:rsid w:val="00021BED"/>
    <w:rsid w:val="00025FE2"/>
    <w:rsid w:val="00057D13"/>
    <w:rsid w:val="00060164"/>
    <w:rsid w:val="0006365D"/>
    <w:rsid w:val="00070D4D"/>
    <w:rsid w:val="0007627C"/>
    <w:rsid w:val="0009182C"/>
    <w:rsid w:val="00093C60"/>
    <w:rsid w:val="000A6954"/>
    <w:rsid w:val="000C0B41"/>
    <w:rsid w:val="000D1F02"/>
    <w:rsid w:val="000E1A94"/>
    <w:rsid w:val="00112231"/>
    <w:rsid w:val="001317CB"/>
    <w:rsid w:val="00135BD3"/>
    <w:rsid w:val="00176B47"/>
    <w:rsid w:val="00180070"/>
    <w:rsid w:val="00186827"/>
    <w:rsid w:val="001A699D"/>
    <w:rsid w:val="001F1D3F"/>
    <w:rsid w:val="001F4EF9"/>
    <w:rsid w:val="00260835"/>
    <w:rsid w:val="002B7325"/>
    <w:rsid w:val="002E4761"/>
    <w:rsid w:val="002F1B98"/>
    <w:rsid w:val="00313106"/>
    <w:rsid w:val="00335991"/>
    <w:rsid w:val="00343D3A"/>
    <w:rsid w:val="00344E53"/>
    <w:rsid w:val="0039703D"/>
    <w:rsid w:val="003D4053"/>
    <w:rsid w:val="003F286C"/>
    <w:rsid w:val="004127EB"/>
    <w:rsid w:val="00414399"/>
    <w:rsid w:val="00432B1F"/>
    <w:rsid w:val="004B14B2"/>
    <w:rsid w:val="004C4497"/>
    <w:rsid w:val="004D1F4F"/>
    <w:rsid w:val="004E66B6"/>
    <w:rsid w:val="00517084"/>
    <w:rsid w:val="00521A84"/>
    <w:rsid w:val="00522496"/>
    <w:rsid w:val="00532C2D"/>
    <w:rsid w:val="00544332"/>
    <w:rsid w:val="00591362"/>
    <w:rsid w:val="0059651B"/>
    <w:rsid w:val="005A1BA1"/>
    <w:rsid w:val="005B3DE9"/>
    <w:rsid w:val="005B7631"/>
    <w:rsid w:val="005E68B1"/>
    <w:rsid w:val="006048B6"/>
    <w:rsid w:val="00654FF0"/>
    <w:rsid w:val="00666CFD"/>
    <w:rsid w:val="0068367A"/>
    <w:rsid w:val="00684169"/>
    <w:rsid w:val="006949CA"/>
    <w:rsid w:val="006B1205"/>
    <w:rsid w:val="006E6AEC"/>
    <w:rsid w:val="00702284"/>
    <w:rsid w:val="00704CA6"/>
    <w:rsid w:val="007259D4"/>
    <w:rsid w:val="00725D34"/>
    <w:rsid w:val="00727C6F"/>
    <w:rsid w:val="00732BFE"/>
    <w:rsid w:val="00737DB3"/>
    <w:rsid w:val="0075196E"/>
    <w:rsid w:val="0075467E"/>
    <w:rsid w:val="00754EED"/>
    <w:rsid w:val="007717B0"/>
    <w:rsid w:val="00796F97"/>
    <w:rsid w:val="007D2022"/>
    <w:rsid w:val="00800426"/>
    <w:rsid w:val="00802988"/>
    <w:rsid w:val="00840C08"/>
    <w:rsid w:val="0084501D"/>
    <w:rsid w:val="00846FA0"/>
    <w:rsid w:val="008A03ED"/>
    <w:rsid w:val="008E1490"/>
    <w:rsid w:val="009044EF"/>
    <w:rsid w:val="00922278"/>
    <w:rsid w:val="00922FEC"/>
    <w:rsid w:val="00952E45"/>
    <w:rsid w:val="009636B1"/>
    <w:rsid w:val="0098376A"/>
    <w:rsid w:val="00986FF1"/>
    <w:rsid w:val="0099011D"/>
    <w:rsid w:val="009965F0"/>
    <w:rsid w:val="009A568B"/>
    <w:rsid w:val="009A678D"/>
    <w:rsid w:val="009B1B2E"/>
    <w:rsid w:val="009C2E68"/>
    <w:rsid w:val="009E32C4"/>
    <w:rsid w:val="009E6C2B"/>
    <w:rsid w:val="00A053A5"/>
    <w:rsid w:val="00A209C9"/>
    <w:rsid w:val="00A22192"/>
    <w:rsid w:val="00A378B4"/>
    <w:rsid w:val="00A52B3F"/>
    <w:rsid w:val="00A74088"/>
    <w:rsid w:val="00A75CAF"/>
    <w:rsid w:val="00A91FB7"/>
    <w:rsid w:val="00AA7BFE"/>
    <w:rsid w:val="00AB43E0"/>
    <w:rsid w:val="00AB7AC4"/>
    <w:rsid w:val="00AC59B2"/>
    <w:rsid w:val="00AD0838"/>
    <w:rsid w:val="00AD48AD"/>
    <w:rsid w:val="00AF54B7"/>
    <w:rsid w:val="00B0148B"/>
    <w:rsid w:val="00B109A0"/>
    <w:rsid w:val="00B10C3B"/>
    <w:rsid w:val="00B235AD"/>
    <w:rsid w:val="00B244F1"/>
    <w:rsid w:val="00B606C7"/>
    <w:rsid w:val="00B675BA"/>
    <w:rsid w:val="00B70B23"/>
    <w:rsid w:val="00B718A3"/>
    <w:rsid w:val="00B756DE"/>
    <w:rsid w:val="00B759E3"/>
    <w:rsid w:val="00BB0DA5"/>
    <w:rsid w:val="00BB25C0"/>
    <w:rsid w:val="00BC3E15"/>
    <w:rsid w:val="00C05D96"/>
    <w:rsid w:val="00C17C36"/>
    <w:rsid w:val="00C222AF"/>
    <w:rsid w:val="00C55A00"/>
    <w:rsid w:val="00C75D17"/>
    <w:rsid w:val="00C830C8"/>
    <w:rsid w:val="00C90C24"/>
    <w:rsid w:val="00C9528A"/>
    <w:rsid w:val="00CA4EA2"/>
    <w:rsid w:val="00CB2D15"/>
    <w:rsid w:val="00CB3E1D"/>
    <w:rsid w:val="00CC14AE"/>
    <w:rsid w:val="00CC1A5E"/>
    <w:rsid w:val="00CE68C6"/>
    <w:rsid w:val="00CE68D6"/>
    <w:rsid w:val="00CF4439"/>
    <w:rsid w:val="00D15D43"/>
    <w:rsid w:val="00D56BE4"/>
    <w:rsid w:val="00DA0C22"/>
    <w:rsid w:val="00DA0CE3"/>
    <w:rsid w:val="00DC7587"/>
    <w:rsid w:val="00DD1279"/>
    <w:rsid w:val="00DD14E6"/>
    <w:rsid w:val="00DE6C71"/>
    <w:rsid w:val="00DF0C51"/>
    <w:rsid w:val="00DF5F51"/>
    <w:rsid w:val="00E0261B"/>
    <w:rsid w:val="00E05042"/>
    <w:rsid w:val="00E058EC"/>
    <w:rsid w:val="00E31B8A"/>
    <w:rsid w:val="00E62B4F"/>
    <w:rsid w:val="00E75EF4"/>
    <w:rsid w:val="00E85851"/>
    <w:rsid w:val="00EA1859"/>
    <w:rsid w:val="00EB4E18"/>
    <w:rsid w:val="00EB7A21"/>
    <w:rsid w:val="00EC503B"/>
    <w:rsid w:val="00EC76E7"/>
    <w:rsid w:val="00ED2A87"/>
    <w:rsid w:val="00ED2B18"/>
    <w:rsid w:val="00ED5731"/>
    <w:rsid w:val="00F05080"/>
    <w:rsid w:val="00F30282"/>
    <w:rsid w:val="00F823D5"/>
    <w:rsid w:val="00F9113D"/>
    <w:rsid w:val="00FA395F"/>
    <w:rsid w:val="00FC7015"/>
    <w:rsid w:val="00FE4709"/>
    <w:rsid w:val="00FE6BEE"/>
    <w:rsid w:val="01B72FE8"/>
    <w:rsid w:val="04300CB7"/>
    <w:rsid w:val="05400E9B"/>
    <w:rsid w:val="05630DED"/>
    <w:rsid w:val="05737DA7"/>
    <w:rsid w:val="05DD0AAC"/>
    <w:rsid w:val="07C8056D"/>
    <w:rsid w:val="0803606E"/>
    <w:rsid w:val="086FDFDD"/>
    <w:rsid w:val="09445E4C"/>
    <w:rsid w:val="0A14573C"/>
    <w:rsid w:val="0AF7BDE6"/>
    <w:rsid w:val="12AA1829"/>
    <w:rsid w:val="17CB7957"/>
    <w:rsid w:val="18043766"/>
    <w:rsid w:val="189C500A"/>
    <w:rsid w:val="1A140B8C"/>
    <w:rsid w:val="1A3E4A12"/>
    <w:rsid w:val="1ADA5C0C"/>
    <w:rsid w:val="1C8E2CFC"/>
    <w:rsid w:val="1CE47404"/>
    <w:rsid w:val="1D1B3B15"/>
    <w:rsid w:val="1D75187C"/>
    <w:rsid w:val="1EA83571"/>
    <w:rsid w:val="2398650F"/>
    <w:rsid w:val="23F148EF"/>
    <w:rsid w:val="24B63E8F"/>
    <w:rsid w:val="24E34B4D"/>
    <w:rsid w:val="27343E39"/>
    <w:rsid w:val="27403D23"/>
    <w:rsid w:val="277CDB2B"/>
    <w:rsid w:val="2BDC8CC2"/>
    <w:rsid w:val="2C810C7E"/>
    <w:rsid w:val="2CE92C08"/>
    <w:rsid w:val="2D983B51"/>
    <w:rsid w:val="2F7FDFA9"/>
    <w:rsid w:val="356A0CBA"/>
    <w:rsid w:val="368C3FCD"/>
    <w:rsid w:val="36E74043"/>
    <w:rsid w:val="3AB5BD6B"/>
    <w:rsid w:val="3B1D4ADF"/>
    <w:rsid w:val="3D0F0E7C"/>
    <w:rsid w:val="3D7C6550"/>
    <w:rsid w:val="3D7FBC8A"/>
    <w:rsid w:val="3DC04017"/>
    <w:rsid w:val="3DE16936"/>
    <w:rsid w:val="3E981F4A"/>
    <w:rsid w:val="3EE67CFE"/>
    <w:rsid w:val="3EF65B0D"/>
    <w:rsid w:val="3F890E9E"/>
    <w:rsid w:val="42015F7A"/>
    <w:rsid w:val="42A55E52"/>
    <w:rsid w:val="437755FB"/>
    <w:rsid w:val="46F564D1"/>
    <w:rsid w:val="46FA99D2"/>
    <w:rsid w:val="49007BB4"/>
    <w:rsid w:val="4A3A6886"/>
    <w:rsid w:val="4B95391B"/>
    <w:rsid w:val="4BDC7BBB"/>
    <w:rsid w:val="4D1508E9"/>
    <w:rsid w:val="4D8455FF"/>
    <w:rsid w:val="4E1E6695"/>
    <w:rsid w:val="4E8F59DC"/>
    <w:rsid w:val="4F366B63"/>
    <w:rsid w:val="4FED1790"/>
    <w:rsid w:val="4FF26E69"/>
    <w:rsid w:val="4FFF3EE2"/>
    <w:rsid w:val="529714CD"/>
    <w:rsid w:val="54D20C7A"/>
    <w:rsid w:val="559E2E51"/>
    <w:rsid w:val="57F9262B"/>
    <w:rsid w:val="581C0110"/>
    <w:rsid w:val="58F32484"/>
    <w:rsid w:val="59536C3D"/>
    <w:rsid w:val="5976AA47"/>
    <w:rsid w:val="59CC555B"/>
    <w:rsid w:val="5C6B7BAA"/>
    <w:rsid w:val="5CEC8F21"/>
    <w:rsid w:val="5EC7117B"/>
    <w:rsid w:val="5FCC6669"/>
    <w:rsid w:val="60A52CFD"/>
    <w:rsid w:val="64CF0348"/>
    <w:rsid w:val="69B45402"/>
    <w:rsid w:val="6B065441"/>
    <w:rsid w:val="6BA8786E"/>
    <w:rsid w:val="6C4E4249"/>
    <w:rsid w:val="6D144208"/>
    <w:rsid w:val="6FDFDA5D"/>
    <w:rsid w:val="70913962"/>
    <w:rsid w:val="71422B97"/>
    <w:rsid w:val="71FD9D4F"/>
    <w:rsid w:val="757AFE72"/>
    <w:rsid w:val="76187CCC"/>
    <w:rsid w:val="770A1366"/>
    <w:rsid w:val="773C062C"/>
    <w:rsid w:val="775FF4C9"/>
    <w:rsid w:val="777F0CA0"/>
    <w:rsid w:val="77ADC790"/>
    <w:rsid w:val="77B598FD"/>
    <w:rsid w:val="77B70831"/>
    <w:rsid w:val="77E76F2F"/>
    <w:rsid w:val="79327D46"/>
    <w:rsid w:val="7942105E"/>
    <w:rsid w:val="7B8C49D8"/>
    <w:rsid w:val="7BCA240B"/>
    <w:rsid w:val="7C7827EA"/>
    <w:rsid w:val="7CFBC27A"/>
    <w:rsid w:val="7CFD8B18"/>
    <w:rsid w:val="7E6FCA89"/>
    <w:rsid w:val="7ED71BDD"/>
    <w:rsid w:val="7F3FFD1E"/>
    <w:rsid w:val="7F5EE705"/>
    <w:rsid w:val="7F5F3D23"/>
    <w:rsid w:val="7F7B8E36"/>
    <w:rsid w:val="7F7FD9F4"/>
    <w:rsid w:val="7F9F4FC8"/>
    <w:rsid w:val="7FFF8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qFormat/>
    <w:pPr>
      <w:widowControl/>
      <w:adjustRightInd w:val="0"/>
      <w:snapToGrid w:val="0"/>
      <w:spacing w:line="360" w:lineRule="auto"/>
    </w:pPr>
    <w:rPr>
      <w:rFonts w:ascii="仿宋_GB2312" w:eastAsia="仿宋_GB2312" w:hAnsi="宋体"/>
      <w:kern w:val="0"/>
      <w:sz w:val="28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qFormat/>
    <w:rPr>
      <w:sz w:val="21"/>
      <w:szCs w:val="21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4"/>
    </w:r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table" w:styleId="ab">
    <w:name w:val="Table Grid"/>
    <w:basedOn w:val="a1"/>
    <w:qFormat/>
    <w:rsid w:val="00737DB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"/>
    <w:basedOn w:val="a"/>
    <w:qFormat/>
    <w:pPr>
      <w:widowControl/>
      <w:adjustRightInd w:val="0"/>
      <w:snapToGrid w:val="0"/>
      <w:spacing w:line="360" w:lineRule="auto"/>
    </w:pPr>
    <w:rPr>
      <w:rFonts w:ascii="仿宋_GB2312" w:eastAsia="仿宋_GB2312" w:hAnsi="宋体"/>
      <w:kern w:val="0"/>
      <w:sz w:val="28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qFormat/>
    <w:rPr>
      <w:sz w:val="21"/>
      <w:szCs w:val="21"/>
    </w:rPr>
  </w:style>
  <w:style w:type="character" w:customStyle="1" w:styleId="Char2">
    <w:name w:val="页眉 Char"/>
    <w:link w:val="a7"/>
    <w:qFormat/>
    <w:rPr>
      <w:kern w:val="2"/>
      <w:sz w:val="18"/>
      <w:szCs w:val="18"/>
    </w:rPr>
  </w:style>
  <w:style w:type="character" w:customStyle="1" w:styleId="Char0">
    <w:name w:val="批注框文本 Char"/>
    <w:link w:val="a5"/>
    <w:qFormat/>
    <w:rPr>
      <w:kern w:val="2"/>
      <w:sz w:val="18"/>
      <w:szCs w:val="18"/>
    </w:rPr>
  </w:style>
  <w:style w:type="character" w:customStyle="1" w:styleId="Char">
    <w:name w:val="批注文字 Char"/>
    <w:link w:val="a3"/>
    <w:qFormat/>
    <w:rPr>
      <w:kern w:val="2"/>
      <w:sz w:val="21"/>
      <w:szCs w:val="24"/>
    </w:rPr>
  </w:style>
  <w:style w:type="character" w:customStyle="1" w:styleId="Char3">
    <w:name w:val="批注主题 Char"/>
    <w:link w:val="a8"/>
    <w:qFormat/>
    <w:rPr>
      <w:b/>
      <w:bCs/>
      <w:kern w:val="2"/>
      <w:sz w:val="21"/>
      <w:szCs w:val="24"/>
    </w:rPr>
  </w:style>
  <w:style w:type="character" w:customStyle="1" w:styleId="Char1">
    <w:name w:val="页脚 Char"/>
    <w:link w:val="a6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table" w:styleId="ab">
    <w:name w:val="Table Grid"/>
    <w:basedOn w:val="a1"/>
    <w:qFormat/>
    <w:rsid w:val="00737DB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242</Words>
  <Characters>1383</Characters>
  <Application>Microsoft Office Word</Application>
  <DocSecurity>0</DocSecurity>
  <Lines>11</Lines>
  <Paragraphs>3</Paragraphs>
  <ScaleCrop>false</ScaleCrop>
  <Company>神州网信技术有限公司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行政事业单位资产编报说明</dc:title>
  <dc:creator>ThiknT450</dc:creator>
  <cp:lastModifiedBy>马玉生</cp:lastModifiedBy>
  <cp:revision>53</cp:revision>
  <cp:lastPrinted>2023-10-20T11:01:00Z</cp:lastPrinted>
  <dcterms:created xsi:type="dcterms:W3CDTF">2020-10-01T02:27:00Z</dcterms:created>
  <dcterms:modified xsi:type="dcterms:W3CDTF">2026-02-02T18:37:00Z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B9AA6401AEDC4CBD90AC8E969FA1A252</vt:lpwstr>
  </property>
  <property fmtid="{D5CDD505-2E9C-101B-9397-08002B2CF9AE}" pid="4" name="KSOTemplateDocerSaveRecord">
    <vt:lpwstr>eyJoZGlkIjoiODBhNjYwZmFmZTEzMzg4ZDU3OTU4Y2JlMWFiNmM2NTYiLCJ1c2VySWQiOiIyMzU3NjUwNjcifQ==</vt:lpwstr>
  </property>
</Properties>
</file>